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drawing>
          <wp:anchor allowOverlap="1" behindDoc="1" distB="0" distT="0" distL="0" distR="0" hidden="0" layoutInCell="1" locked="0" relativeHeight="0" simplePos="0">
            <wp:simplePos x="0" y="0"/>
            <wp:positionH relativeFrom="page">
              <wp:align>left</wp:align>
            </wp:positionH>
            <wp:positionV relativeFrom="page">
              <wp:posOffset>8890</wp:posOffset>
            </wp:positionV>
            <wp:extent cx="7560310" cy="10692765"/>
            <wp:effectExtent b="0" l="0" r="0" t="0"/>
            <wp:wrapNone/>
            <wp:docPr descr="Texto&#10;&#10;Descrição gerada automaticamente com confiança média" id="16" name="image2.png"/>
            <a:graphic>
              <a:graphicData uri="http://schemas.openxmlformats.org/drawingml/2006/picture">
                <pic:pic>
                  <pic:nvPicPr>
                    <pic:cNvPr descr="Texto&#10;&#10;Descrição gerada automaticamente com confiança média" id="0" name="image2.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405ca1"/>
          <w:sz w:val="56"/>
          <w:szCs w:val="56"/>
        </w:rPr>
      </w:pPr>
      <w:r w:rsidDel="00000000" w:rsidR="00000000" w:rsidRPr="00000000">
        <w:rPr>
          <w:rFonts w:ascii="Times New Roman" w:cs="Times New Roman" w:eastAsia="Times New Roman" w:hAnsi="Times New Roman"/>
          <w:color w:val="405ca1"/>
          <w:sz w:val="56"/>
          <w:szCs w:val="56"/>
          <w:rtl w:val="0"/>
        </w:rPr>
        <w:t xml:space="preserve">PREGÃO ELETRÔNICO Nº  </w:t>
      </w: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color w:val="5b5b5f"/>
          <w:sz w:val="28"/>
          <w:szCs w:val="28"/>
          <w:shd w:fill="f3f3f3" w:val="clear"/>
        </w:rPr>
      </w:pPr>
      <w:r w:rsidDel="00000000" w:rsidR="00000000" w:rsidRPr="00000000">
        <w:rPr>
          <w:rFonts w:ascii="Times New Roman" w:cs="Times New Roman" w:eastAsia="Times New Roman" w:hAnsi="Times New Roman"/>
          <w:b w:val="1"/>
          <w:sz w:val="28"/>
          <w:szCs w:val="28"/>
          <w:shd w:fill="f3f3f3" w:val="clear"/>
          <w:rtl w:val="0"/>
        </w:rPr>
        <w:t xml:space="preserve">009/2023.</w:t>
      </w: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spacing w:line="259" w:lineRule="auto"/>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CONTRATANTE</w:t>
      </w:r>
      <w:r w:rsidDel="00000000" w:rsidR="00000000" w:rsidRPr="00000000">
        <w:rPr>
          <w:rFonts w:ascii="Times New Roman" w:cs="Times New Roman" w:eastAsia="Times New Roman" w:hAnsi="Times New Roman"/>
          <w:b w:val="1"/>
          <w:color w:val="405ca1"/>
          <w:sz w:val="26"/>
          <w:szCs w:val="26"/>
          <w:rtl w:val="0"/>
        </w:rPr>
        <w:t xml:space="preserve"> (UASG)</w:t>
      </w:r>
    </w:p>
    <w:p w:rsidR="00000000" w:rsidDel="00000000" w:rsidP="00000000" w:rsidRDefault="00000000" w:rsidRPr="00000000" w14:paraId="00000009">
      <w:pPr>
        <w:rPr>
          <w:rFonts w:ascii="Times New Roman" w:cs="Times New Roman" w:eastAsia="Times New Roman" w:hAnsi="Times New Roman"/>
          <w:b w:val="1"/>
          <w:color w:val="5b5b5f"/>
          <w:sz w:val="28"/>
          <w:szCs w:val="28"/>
        </w:rPr>
      </w:pPr>
      <w:r w:rsidDel="00000000" w:rsidR="00000000" w:rsidRPr="00000000">
        <w:rPr>
          <w:rFonts w:ascii="Times New Roman" w:cs="Times New Roman" w:eastAsia="Times New Roman" w:hAnsi="Times New Roman"/>
          <w:b w:val="1"/>
          <w:sz w:val="28"/>
          <w:szCs w:val="28"/>
          <w:rtl w:val="0"/>
        </w:rPr>
        <w:t xml:space="preserve">153066.</w:t>
      </w: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b w:val="1"/>
          <w:color w:val="5b5b5f"/>
          <w:sz w:val="26"/>
          <w:szCs w:val="26"/>
        </w:rPr>
      </w:pPr>
      <w:r w:rsidDel="00000000" w:rsidR="00000000" w:rsidRPr="00000000">
        <w:rPr>
          <w:rFonts w:ascii="Times New Roman" w:cs="Times New Roman" w:eastAsia="Times New Roman" w:hAnsi="Times New Roman"/>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D">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Aquisição, pelo Sistema de Registro de Preços (SRP),  de Transformadores de Distribuição com potências de 75 kVA, 112,5 kVA, 150 kVA, 225 kVA e 300 kVA, conforme condições, quantidades e exigências estabelecidas neste Edital e em todos os seus anexos.</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VALOR</w:t>
      </w:r>
      <w:r w:rsidDel="00000000" w:rsidR="00000000" w:rsidRPr="00000000">
        <w:rPr>
          <w:rFonts w:ascii="Times New Roman" w:cs="Times New Roman" w:eastAsia="Times New Roman" w:hAnsi="Times New Roman"/>
          <w:b w:val="1"/>
          <w:color w:val="405ca1"/>
          <w:sz w:val="26"/>
          <w:szCs w:val="26"/>
          <w:rtl w:val="0"/>
        </w:rPr>
        <w:t xml:space="preserve"> </w:t>
      </w:r>
      <w:r w:rsidDel="00000000" w:rsidR="00000000" w:rsidRPr="00000000">
        <w:rPr>
          <w:rFonts w:ascii="Times New Roman" w:cs="Times New Roman" w:eastAsia="Times New Roman" w:hAnsi="Times New Roman"/>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1">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R$ 701.939,13 (Setecentos e um mil e novecentos e trinta e nove reais e treze centavos).</w:t>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color w:val="5b5b5f"/>
          <w:sz w:val="28"/>
          <w:szCs w:val="28"/>
          <w:shd w:fill="f3f3f3" w:val="clear"/>
        </w:rPr>
      </w:pPr>
      <w:r w:rsidDel="00000000" w:rsidR="00000000" w:rsidRPr="00000000">
        <w:rPr>
          <w:rFonts w:ascii="Times New Roman" w:cs="Times New Roman" w:eastAsia="Times New Roman" w:hAnsi="Times New Roman"/>
          <w:b w:val="1"/>
          <w:sz w:val="28"/>
          <w:szCs w:val="28"/>
          <w:shd w:fill="f3f3f3" w:val="clear"/>
          <w:rtl w:val="0"/>
        </w:rPr>
        <w:t xml:space="preserve">Dia 09/11/2023 às 10h (horário de Brasília).</w:t>
      </w: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smallCaps w:val="1"/>
          <w:color w:val="0000ff"/>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9">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Menor preço.</w:t>
      </w:r>
    </w:p>
    <w:p w:rsidR="00000000" w:rsidDel="00000000" w:rsidP="00000000" w:rsidRDefault="00000000" w:rsidRPr="00000000" w14:paraId="0000001A">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mallCaps w:val="1"/>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D">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Aberto.</w:t>
      </w:r>
    </w:p>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b w:val="1"/>
          <w:color w:val="405ca1"/>
          <w:sz w:val="32"/>
          <w:szCs w:val="32"/>
        </w:rPr>
      </w:pPr>
      <w:r w:rsidDel="00000000" w:rsidR="00000000" w:rsidRPr="00000000">
        <w:rPr>
          <w:rFonts w:ascii="Times New Roman" w:cs="Times New Roman" w:eastAsia="Times New Roman" w:hAnsi="Times New Roman"/>
          <w:b w:val="1"/>
          <w:color w:val="405ca1"/>
          <w:sz w:val="32"/>
          <w:szCs w:val="32"/>
          <w:rtl w:val="0"/>
        </w:rPr>
        <w:t xml:space="preserve">PREFERÊNCIA ME/EPP/EQUIPARADAS</w:t>
      </w:r>
    </w:p>
    <w:p w:rsidR="00000000" w:rsidDel="00000000" w:rsidP="00000000" w:rsidRDefault="00000000" w:rsidRPr="00000000" w14:paraId="0000002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Sim.</w:t>
      </w:r>
      <w:r w:rsidDel="00000000" w:rsidR="00000000" w:rsidRPr="00000000">
        <w:rPr>
          <w:rtl w:val="0"/>
        </w:rPr>
      </w:r>
    </w:p>
    <w:p w:rsidR="00000000" w:rsidDel="00000000" w:rsidP="00000000" w:rsidRDefault="00000000" w:rsidRPr="00000000" w14:paraId="00000022">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5">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2449675</wp:posOffset>
            </wp:positionH>
            <wp:positionV relativeFrom="paragraph">
              <wp:posOffset>0</wp:posOffset>
            </wp:positionV>
            <wp:extent cx="771525" cy="819150"/>
            <wp:effectExtent b="0" l="0" r="0" t="0"/>
            <wp:wrapNone/>
            <wp:docPr descr="images" id="18"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8">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rtl w:val="0"/>
        </w:rPr>
        <w:t xml:space="preserve">MINISTÉRIO DA EDUCAÇÃO (MEC)</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UNIVERSIDADE FEDERAL DA PARAÍBA (UFPB)</w:t>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SUPERINTENDÊNCIA DE ORÇAMENTO E FINANÇAS (SOF)</w:t>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w:t>
      </w:r>
      <w:r w:rsidDel="00000000" w:rsidR="00000000" w:rsidRPr="00000000">
        <w:rPr>
          <w:rFonts w:ascii="Times New Roman" w:cs="Times New Roman" w:eastAsia="Times New Roman" w:hAnsi="Times New Roman"/>
          <w:b w:val="1"/>
          <w:rtl w:val="0"/>
        </w:rPr>
        <w:t xml:space="preserve">ORDENAÇÃO</w:t>
      </w:r>
      <w:r w:rsidDel="00000000" w:rsidR="00000000" w:rsidRPr="00000000">
        <w:rPr>
          <w:rFonts w:ascii="Times New Roman" w:cs="Times New Roman" w:eastAsia="Times New Roman" w:hAnsi="Times New Roman"/>
          <w:b w:val="1"/>
          <w:color w:val="000000"/>
          <w:rtl w:val="0"/>
        </w:rPr>
        <w:t xml:space="preserve"> DE LICITAÇÕES E CONTRATOS (CLC)</w:t>
      </w:r>
    </w:p>
    <w:p w:rsidR="00000000" w:rsidDel="00000000" w:rsidP="00000000" w:rsidRDefault="00000000" w:rsidRPr="00000000" w14:paraId="0000002F">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30">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EDITAL DE LICITAÇÃO</w:t>
      </w:r>
    </w:p>
    <w:p w:rsidR="00000000" w:rsidDel="00000000" w:rsidP="00000000" w:rsidRDefault="00000000" w:rsidRPr="00000000" w14:paraId="00000031">
      <w:pPr>
        <w:tabs>
          <w:tab w:val="left" w:leader="none" w:pos="1418"/>
        </w:tabs>
        <w:jc w:val="center"/>
        <w:rPr>
          <w:rFonts w:ascii="Times New Roman" w:cs="Times New Roman" w:eastAsia="Times New Roman" w:hAnsi="Times New Roman"/>
          <w:b w:val="1"/>
          <w:u w:val="single"/>
          <w:shd w:fill="efefef" w:val="clear"/>
        </w:rPr>
      </w:pPr>
      <w:r w:rsidDel="00000000" w:rsidR="00000000" w:rsidRPr="00000000">
        <w:rPr>
          <w:rFonts w:ascii="Times New Roman" w:cs="Times New Roman" w:eastAsia="Times New Roman" w:hAnsi="Times New Roman"/>
          <w:b w:val="1"/>
          <w:u w:val="single"/>
          <w:shd w:fill="efefef" w:val="clear"/>
          <w:rtl w:val="0"/>
        </w:rPr>
        <w:t xml:space="preserve">PREGÃO ELETRÔNICO UFPB/SOF/CLC Nº 009/2023</w:t>
      </w:r>
    </w:p>
    <w:p w:rsidR="00000000" w:rsidDel="00000000" w:rsidP="00000000" w:rsidRDefault="00000000" w:rsidRPr="00000000" w14:paraId="00000032">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PROCESSO ADMINISTRATIVO Nº 23074.</w:t>
      </w:r>
      <w:r w:rsidDel="00000000" w:rsidR="00000000" w:rsidRPr="00000000">
        <w:rPr>
          <w:rFonts w:ascii="Times New Roman" w:cs="Times New Roman" w:eastAsia="Times New Roman" w:hAnsi="Times New Roman"/>
          <w:b w:val="1"/>
          <w:u w:val="single"/>
          <w:rtl w:val="0"/>
        </w:rPr>
        <w:t xml:space="preserve">048146</w:t>
      </w:r>
      <w:r w:rsidDel="00000000" w:rsidR="00000000" w:rsidRPr="00000000">
        <w:rPr>
          <w:rFonts w:ascii="Times New Roman" w:cs="Times New Roman" w:eastAsia="Times New Roman" w:hAnsi="Times New Roman"/>
          <w:b w:val="1"/>
          <w:u w:val="single"/>
          <w:rtl w:val="0"/>
        </w:rPr>
        <w:t xml:space="preserve">/2023-16</w:t>
        <w:br w:type="textWrapping"/>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33">
            <w:pP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t xml:space="preserve">RESUMO</w:t>
            </w:r>
            <w:r w:rsidDel="00000000" w:rsidR="00000000" w:rsidRPr="00000000">
              <w:rPr>
                <w:rtl w:val="0"/>
              </w:rPr>
            </w:r>
          </w:p>
        </w:tc>
      </w:tr>
      <w:tr>
        <w:trPr>
          <w:cantSplit w:val="0"/>
          <w:trHeight w:val="55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6">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Data de abertur</w:t>
            </w:r>
            <w:r w:rsidDel="00000000" w:rsidR="00000000" w:rsidRPr="00000000">
              <w:rPr>
                <w:rFonts w:ascii="Times New Roman" w:cs="Times New Roman" w:eastAsia="Times New Roman" w:hAnsi="Times New Roman"/>
                <w:b w:val="1"/>
                <w:color w:val="000000"/>
                <w:shd w:fill="f3f3f3" w:val="clear"/>
                <w:rtl w:val="0"/>
              </w:rPr>
              <w:t xml:space="preserve">a: </w:t>
            </w:r>
            <w:r w:rsidDel="00000000" w:rsidR="00000000" w:rsidRPr="00000000">
              <w:rPr>
                <w:rFonts w:ascii="Times New Roman" w:cs="Times New Roman" w:eastAsia="Times New Roman" w:hAnsi="Times New Roman"/>
                <w:b w:val="1"/>
                <w:shd w:fill="f3f3f3" w:val="clear"/>
                <w:rtl w:val="0"/>
              </w:rPr>
              <w:t xml:space="preserve">09</w:t>
            </w:r>
            <w:r w:rsidDel="00000000" w:rsidR="00000000" w:rsidRPr="00000000">
              <w:rPr>
                <w:rFonts w:ascii="Times New Roman" w:cs="Times New Roman" w:eastAsia="Times New Roman" w:hAnsi="Times New Roman"/>
                <w:b w:val="1"/>
                <w:color w:val="000000"/>
                <w:shd w:fill="f3f3f3" w:val="clear"/>
                <w:rtl w:val="0"/>
              </w:rPr>
              <w:t xml:space="preserve">/</w:t>
            </w:r>
            <w:r w:rsidDel="00000000" w:rsidR="00000000" w:rsidRPr="00000000">
              <w:rPr>
                <w:rFonts w:ascii="Times New Roman" w:cs="Times New Roman" w:eastAsia="Times New Roman" w:hAnsi="Times New Roman"/>
                <w:b w:val="1"/>
                <w:shd w:fill="f3f3f3" w:val="clear"/>
                <w:rtl w:val="0"/>
              </w:rPr>
              <w:t xml:space="preserve">11</w:t>
            </w:r>
            <w:r w:rsidDel="00000000" w:rsidR="00000000" w:rsidRPr="00000000">
              <w:rPr>
                <w:rFonts w:ascii="Times New Roman" w:cs="Times New Roman" w:eastAsia="Times New Roman" w:hAnsi="Times New Roman"/>
                <w:b w:val="1"/>
                <w:color w:val="000000"/>
                <w:shd w:fill="f3f3f3" w:val="clear"/>
                <w:rtl w:val="0"/>
              </w:rPr>
              <w:t xml:space="preserve">/20</w:t>
            </w:r>
            <w:r w:rsidDel="00000000" w:rsidR="00000000" w:rsidRPr="00000000">
              <w:rPr>
                <w:rFonts w:ascii="Times New Roman" w:cs="Times New Roman" w:eastAsia="Times New Roman" w:hAnsi="Times New Roman"/>
                <w:b w:val="1"/>
                <w:shd w:fill="f3f3f3" w:val="clear"/>
                <w:rtl w:val="0"/>
              </w:rPr>
              <w:t xml:space="preserve">23</w:t>
            </w:r>
            <w:r w:rsidDel="00000000" w:rsidR="00000000" w:rsidRPr="00000000">
              <w:rPr>
                <w:rFonts w:ascii="Times New Roman" w:cs="Times New Roman" w:eastAsia="Times New Roman" w:hAnsi="Times New Roman"/>
                <w:b w:val="1"/>
                <w:color w:val="000000"/>
                <w:shd w:fill="f3f3f3" w:val="clear"/>
                <w:rtl w:val="0"/>
              </w:rPr>
              <w:t xml:space="preserve"> às </w:t>
            </w:r>
            <w:r w:rsidDel="00000000" w:rsidR="00000000" w:rsidRPr="00000000">
              <w:rPr>
                <w:rFonts w:ascii="Times New Roman" w:cs="Times New Roman" w:eastAsia="Times New Roman" w:hAnsi="Times New Roman"/>
                <w:b w:val="1"/>
                <w:shd w:fill="f3f3f3" w:val="clear"/>
                <w:rtl w:val="0"/>
              </w:rPr>
              <w:t xml:space="preserve">10</w:t>
            </w:r>
            <w:r w:rsidDel="00000000" w:rsidR="00000000" w:rsidRPr="00000000">
              <w:rPr>
                <w:rFonts w:ascii="Times New Roman" w:cs="Times New Roman" w:eastAsia="Times New Roman" w:hAnsi="Times New Roman"/>
                <w:b w:val="1"/>
                <w:color w:val="000000"/>
                <w:shd w:fill="f3f3f3" w:val="clear"/>
                <w:rtl w:val="0"/>
              </w:rPr>
              <w:t xml:space="preserve">h</w:t>
            </w:r>
            <w:r w:rsidDel="00000000" w:rsidR="00000000" w:rsidRPr="00000000">
              <w:rPr>
                <w:rFonts w:ascii="Times New Roman" w:cs="Times New Roman" w:eastAsia="Times New Roman" w:hAnsi="Times New Roman"/>
                <w:b w:val="1"/>
                <w:shd w:fill="f3f3f3" w:val="clear"/>
                <w:rtl w:val="0"/>
              </w:rPr>
              <w:t xml:space="preserve">00</w:t>
            </w:r>
            <w:r w:rsidDel="00000000" w:rsidR="00000000" w:rsidRPr="00000000">
              <w:rPr>
                <w:rFonts w:ascii="Times New Roman" w:cs="Times New Roman" w:eastAsia="Times New Roman" w:hAnsi="Times New Roman"/>
                <w:b w:val="1"/>
                <w:color w:val="000000"/>
                <w:shd w:fill="f3f3f3" w:val="clear"/>
                <w:rtl w:val="0"/>
              </w:rPr>
              <w:t xml:space="preserve">min</w:t>
            </w:r>
            <w:r w:rsidDel="00000000" w:rsidR="00000000" w:rsidRPr="00000000">
              <w:rPr>
                <w:rFonts w:ascii="Times New Roman" w:cs="Times New Roman" w:eastAsia="Times New Roman" w:hAnsi="Times New Roman"/>
                <w:color w:val="000000"/>
                <w:shd w:fill="f3f3f3" w:val="clear"/>
                <w:rtl w:val="0"/>
              </w:rPr>
              <w:t xml:space="preserve">, ho</w:t>
            </w:r>
            <w:r w:rsidDel="00000000" w:rsidR="00000000" w:rsidRPr="00000000">
              <w:rPr>
                <w:rFonts w:ascii="Times New Roman" w:cs="Times New Roman" w:eastAsia="Times New Roman" w:hAnsi="Times New Roman"/>
                <w:color w:val="000000"/>
                <w:rtl w:val="0"/>
              </w:rPr>
              <w:t xml:space="preserve">rário de Brasília-DF, no sítio </w:t>
            </w:r>
            <w:hyperlink r:id="rId10">
              <w:r w:rsidDel="00000000" w:rsidR="00000000" w:rsidRPr="00000000">
                <w:rPr>
                  <w:rFonts w:ascii="Times New Roman" w:cs="Times New Roman" w:eastAsia="Times New Roman" w:hAnsi="Times New Roman"/>
                  <w:b w:val="1"/>
                  <w:i w:val="1"/>
                  <w:color w:val="1155cc"/>
                  <w:u w:val="single"/>
                  <w:rtl w:val="0"/>
                </w:rPr>
                <w:t xml:space="preserve">https://www.gov.br/compras/pt-br</w:t>
              </w:r>
            </w:hyperlink>
            <w:r w:rsidDel="00000000" w:rsidR="00000000" w:rsidRPr="00000000">
              <w:rPr>
                <w:rFonts w:ascii="Times New Roman" w:cs="Times New Roman" w:eastAsia="Times New Roman" w:hAnsi="Times New Roman"/>
                <w:i w:val="1"/>
                <w:color w:val="000000"/>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9">
            <w:pPr>
              <w:jc w:val="both"/>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b w:val="1"/>
                <w:rtl w:val="0"/>
              </w:rPr>
              <w:t xml:space="preserve">Objeto: </w:t>
            </w:r>
            <w:r w:rsidDel="00000000" w:rsidR="00000000" w:rsidRPr="00000000">
              <w:rPr>
                <w:rFonts w:ascii="Times New Roman" w:cs="Times New Roman" w:eastAsia="Times New Roman" w:hAnsi="Times New Roman"/>
                <w:b w:val="1"/>
                <w:rtl w:val="0"/>
              </w:rPr>
              <w:t xml:space="preserve">Aquisição, pelo Sistema de Registro de Preços (SRP),  de Transformadores de Distribuição com potências de 75 kVA, 112,5 kVA, 150 kVA, 225 kVA e 300 kVA</w:t>
            </w:r>
            <w:r w:rsidDel="00000000" w:rsidR="00000000" w:rsidRPr="00000000">
              <w:rPr>
                <w:rFonts w:ascii="Times New Roman" w:cs="Times New Roman" w:eastAsia="Times New Roman" w:hAnsi="Times New Roman"/>
                <w:b w:val="1"/>
                <w:rtl w:val="0"/>
              </w:rPr>
              <w:t xml:space="preserve">, conforme condições, quantidades e exigências estabelecidas neste Edital e em todos os seus anexos.</w:t>
            </w:r>
            <w:r w:rsidDel="00000000" w:rsidR="00000000" w:rsidRPr="00000000">
              <w:rPr>
                <w:rtl w:val="0"/>
              </w:rPr>
            </w:r>
          </w:p>
        </w:tc>
      </w:tr>
      <w:tr>
        <w:trPr>
          <w:cantSplit w:val="0"/>
          <w:trHeight w:val="849"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Valor total estimado:</w:t>
            </w:r>
          </w:p>
          <w:p w:rsidR="00000000" w:rsidDel="00000000" w:rsidP="00000000" w:rsidRDefault="00000000" w:rsidRPr="00000000" w14:paraId="0000003D">
            <w:pPr>
              <w:jc w:val="both"/>
              <w:rPr>
                <w:rFonts w:ascii="Times New Roman" w:cs="Times New Roman" w:eastAsia="Times New Roman" w:hAnsi="Times New Roman"/>
                <w:highlight w:val="cyan"/>
              </w:rPr>
            </w:pPr>
            <w:r w:rsidDel="00000000" w:rsidR="00000000" w:rsidRPr="00000000">
              <w:rPr>
                <w:rFonts w:ascii="Times New Roman" w:cs="Times New Roman" w:eastAsia="Times New Roman" w:hAnsi="Times New Roman"/>
                <w:rtl w:val="0"/>
              </w:rPr>
              <w:t xml:space="preserve">R$ 701.939,13 (Setecentos e um mil e novecentos e trinta e nove reais e treze centavos).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Exclusiva ME/EPP:</w:t>
            </w:r>
          </w:p>
          <w:p w:rsidR="00000000" w:rsidDel="00000000" w:rsidP="00000000" w:rsidRDefault="00000000" w:rsidRPr="00000000" w14:paraId="0000003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(X) Não (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0">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Reserva de quota ME/EPP:</w:t>
            </w:r>
          </w:p>
          <w:p w:rsidR="00000000" w:rsidDel="00000000" w:rsidP="00000000" w:rsidRDefault="00000000" w:rsidRPr="00000000" w14:paraId="00000041">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  ) Não ( X )</w:t>
            </w:r>
          </w:p>
        </w:tc>
      </w:tr>
      <w:tr>
        <w:trPr>
          <w:cantSplit w:val="0"/>
          <w:trHeight w:val="97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Prazo para envio da proposta/documentação:</w:t>
            </w:r>
          </w:p>
          <w:p w:rsidR="00000000" w:rsidDel="00000000" w:rsidP="00000000" w:rsidRDefault="00000000" w:rsidRPr="00000000" w14:paraId="0000004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Até 02 (duas) horas após a convocação realizada pelo Pregoeiro.</w:t>
            </w:r>
          </w:p>
          <w:p w:rsidR="00000000" w:rsidDel="00000000" w:rsidP="00000000" w:rsidRDefault="00000000" w:rsidRPr="00000000" w14:paraId="0000004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Referência: Cláusulas 6.22.6 e 8.13.1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Decreto 7.174/2010:</w:t>
            </w:r>
          </w:p>
          <w:p w:rsidR="00000000" w:rsidDel="00000000" w:rsidP="00000000" w:rsidRDefault="00000000" w:rsidRPr="00000000" w14:paraId="0000004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Sim (   ) Não (X)</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Margem de preferência:</w:t>
            </w:r>
          </w:p>
          <w:p w:rsidR="00000000" w:rsidDel="00000000" w:rsidP="00000000" w:rsidRDefault="00000000" w:rsidRPr="00000000" w14:paraId="0000004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Sim (   ) Não (X)</w:t>
            </w:r>
            <w:r w:rsidDel="00000000" w:rsidR="00000000" w:rsidRPr="00000000">
              <w:rPr>
                <w:rtl w:val="0"/>
              </w:rPr>
            </w:r>
          </w:p>
        </w:tc>
      </w:tr>
      <w:tr>
        <w:trPr>
          <w:cantSplit w:val="0"/>
          <w:trHeight w:val="82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9">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Pedido de Amostra:</w:t>
            </w:r>
          </w:p>
          <w:p w:rsidR="00000000" w:rsidDel="00000000" w:rsidP="00000000" w:rsidRDefault="00000000" w:rsidRPr="00000000" w14:paraId="0000004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Sim (   ) Não (X)</w:t>
            </w:r>
          </w:p>
          <w:p w:rsidR="00000000" w:rsidDel="00000000" w:rsidP="00000000" w:rsidRDefault="00000000" w:rsidRPr="00000000" w14:paraId="0000004B">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C">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Vistoria:</w:t>
            </w:r>
          </w:p>
          <w:p w:rsidR="00000000" w:rsidDel="00000000" w:rsidP="00000000" w:rsidRDefault="00000000" w:rsidRPr="00000000" w14:paraId="0000004D">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Obrigatória (   ) Facultativa (X) Não se aplica (   )</w:t>
            </w:r>
          </w:p>
          <w:p w:rsidR="00000000" w:rsidDel="00000000" w:rsidP="00000000" w:rsidRDefault="00000000" w:rsidRPr="00000000" w14:paraId="0000004E">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Referência: Cláusula 8.10, 8.10.1 e 8.10.2 deste Edital.</w:t>
            </w:r>
          </w:p>
        </w:tc>
      </w:tr>
      <w:tr>
        <w:trPr>
          <w:cantSplit w:val="0"/>
          <w:trHeight w:val="87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0">
            <w:pPr>
              <w:jc w:val="cente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Pedidos de esclarecimentos:</w:t>
            </w:r>
          </w:p>
          <w:p w:rsidR="00000000" w:rsidDel="00000000" w:rsidP="00000000" w:rsidRDefault="00000000" w:rsidRPr="00000000" w14:paraId="00000051">
            <w:pPr>
              <w:jc w:val="cente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Até 06/11/2023 para o endereço eletrônico</w:t>
            </w:r>
          </w:p>
          <w:p w:rsidR="00000000" w:rsidDel="00000000" w:rsidP="00000000" w:rsidRDefault="00000000" w:rsidRPr="00000000" w14:paraId="00000052">
            <w:pPr>
              <w:jc w:val="center"/>
              <w:rPr>
                <w:rFonts w:ascii="Times New Roman" w:cs="Times New Roman" w:eastAsia="Times New Roman" w:hAnsi="Times New Roman"/>
                <w:b w:val="1"/>
                <w:i w:val="1"/>
                <w:highlight w:val="white"/>
              </w:rPr>
            </w:pPr>
            <w:hyperlink r:id="rId11">
              <w:r w:rsidDel="00000000" w:rsidR="00000000" w:rsidRPr="00000000">
                <w:rPr>
                  <w:rFonts w:ascii="Times New Roman" w:cs="Times New Roman" w:eastAsia="Times New Roman" w:hAnsi="Times New Roman"/>
                  <w:b w:val="1"/>
                  <w:i w:val="1"/>
                  <w:color w:val="1155cc"/>
                  <w:highlight w:val="white"/>
                  <w:u w:val="single"/>
                  <w:rtl w:val="0"/>
                </w:rPr>
                <w:t xml:space="preserve">licitacoes@sof.ufpb.br</w:t>
              </w:r>
            </w:hyperlink>
            <w:r w:rsidDel="00000000" w:rsidR="00000000" w:rsidRPr="00000000">
              <w:rPr>
                <w:rFonts w:ascii="Times New Roman" w:cs="Times New Roman" w:eastAsia="Times New Roman" w:hAnsi="Times New Roman"/>
                <w:b w:val="1"/>
                <w:i w:val="1"/>
                <w:highlight w:val="white"/>
                <w:rtl w:val="0"/>
              </w:rPr>
              <w:t xml:space="preserve"> </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3">
            <w:pPr>
              <w:jc w:val="cente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Impugnações:</w:t>
            </w:r>
          </w:p>
          <w:p w:rsidR="00000000" w:rsidDel="00000000" w:rsidP="00000000" w:rsidRDefault="00000000" w:rsidRPr="00000000" w14:paraId="00000054">
            <w:pPr>
              <w:jc w:val="cente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Até 06/11/2023 para o endereço eletrônico</w:t>
            </w:r>
          </w:p>
          <w:p w:rsidR="00000000" w:rsidDel="00000000" w:rsidP="00000000" w:rsidRDefault="00000000" w:rsidRPr="00000000" w14:paraId="00000055">
            <w:pPr>
              <w:jc w:val="center"/>
              <w:rPr>
                <w:rFonts w:ascii="Times New Roman" w:cs="Times New Roman" w:eastAsia="Times New Roman" w:hAnsi="Times New Roman"/>
                <w:b w:val="1"/>
                <w:i w:val="1"/>
                <w:highlight w:val="white"/>
              </w:rPr>
            </w:pPr>
            <w:hyperlink r:id="rId12">
              <w:r w:rsidDel="00000000" w:rsidR="00000000" w:rsidRPr="00000000">
                <w:rPr>
                  <w:rFonts w:ascii="Times New Roman" w:cs="Times New Roman" w:eastAsia="Times New Roman" w:hAnsi="Times New Roman"/>
                  <w:b w:val="1"/>
                  <w:i w:val="1"/>
                  <w:color w:val="1155cc"/>
                  <w:highlight w:val="white"/>
                  <w:u w:val="single"/>
                  <w:rtl w:val="0"/>
                </w:rPr>
                <w:t xml:space="preserve">licitacoes@sof.ufpb.br</w:t>
              </w:r>
            </w:hyperlink>
            <w:r w:rsidDel="00000000" w:rsidR="00000000" w:rsidRPr="00000000">
              <w:rPr>
                <w:rFonts w:ascii="Times New Roman" w:cs="Times New Roman" w:eastAsia="Times New Roman" w:hAnsi="Times New Roman"/>
                <w:b w:val="1"/>
                <w:i w:val="1"/>
                <w:highlight w:val="white"/>
                <w:rtl w:val="0"/>
              </w:rPr>
              <w:t xml:space="preserve"> </w:t>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Documentos de Habilitação (Referência: Cláusula 7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Requisitos básicos (arts. 62 a 70 da Lei nº 14.133/2021)</w:t>
            </w:r>
          </w:p>
          <w:p w:rsidR="00000000" w:rsidDel="00000000" w:rsidP="00000000" w:rsidRDefault="00000000" w:rsidRPr="00000000" w14:paraId="0000005B">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Proposta e especificação do bem detalhado; </w:t>
            </w:r>
          </w:p>
          <w:p w:rsidR="00000000" w:rsidDel="00000000" w:rsidP="00000000" w:rsidRDefault="00000000" w:rsidRPr="00000000" w14:paraId="0000005C">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Documentos para fins de habilitação jurídica, técnica, fiscal, social, trabalhista e econômico-financeira;</w:t>
            </w:r>
          </w:p>
          <w:p w:rsidR="00000000" w:rsidDel="00000000" w:rsidP="00000000" w:rsidRDefault="00000000" w:rsidRPr="00000000" w14:paraId="0000005D">
            <w:pPr>
              <w:ind w:left="142"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E">
            <w:pPr>
              <w:ind w:left="142" w:firstLine="0"/>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Requisitos específicos (Cláusula 4.16 deste Edital)</w:t>
            </w:r>
          </w:p>
          <w:p w:rsidR="00000000" w:rsidDel="00000000" w:rsidP="00000000" w:rsidRDefault="00000000" w:rsidRPr="00000000" w14:paraId="0000005F">
            <w:pPr>
              <w:numPr>
                <w:ilvl w:val="0"/>
                <w:numId w:val="1"/>
              </w:numPr>
              <w:ind w:left="50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Anexo 04 – Declaração de Compromisso com a Sustentabilidade e às Normas de Proteção ao Meio Ambiente.</w:t>
            </w:r>
          </w:p>
          <w:p w:rsidR="00000000" w:rsidDel="00000000" w:rsidP="00000000" w:rsidRDefault="00000000" w:rsidRPr="00000000" w14:paraId="00000060">
            <w:pPr>
              <w:numPr>
                <w:ilvl w:val="0"/>
                <w:numId w:val="1"/>
              </w:numPr>
              <w:ind w:left="50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Anexo 05 – Declaração de Vedação ao Nepotismo.</w:t>
            </w:r>
          </w:p>
        </w:tc>
      </w:tr>
      <w:tr>
        <w:trPr>
          <w:cantSplit w:val="0"/>
          <w:trHeight w:val="7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2">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Adjudicação:</w:t>
            </w:r>
            <w:r w:rsidDel="00000000" w:rsidR="00000000" w:rsidRPr="00000000">
              <w:rPr>
                <w:rFonts w:ascii="Times New Roman" w:cs="Times New Roman" w:eastAsia="Times New Roman" w:hAnsi="Times New Roman"/>
                <w:rtl w:val="0"/>
              </w:rPr>
              <w:t xml:space="preserve"> Vencedor(es) do(s) item(ns) desta licitação.</w:t>
            </w:r>
            <w:r w:rsidDel="00000000" w:rsidR="00000000" w:rsidRPr="00000000">
              <w:rPr>
                <w:rtl w:val="0"/>
              </w:rPr>
            </w:r>
          </w:p>
          <w:p w:rsidR="00000000" w:rsidDel="00000000" w:rsidP="00000000" w:rsidRDefault="00000000" w:rsidRPr="00000000" w14:paraId="00000063">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Local de Entrega/Execução: </w:t>
            </w:r>
            <w:r w:rsidDel="00000000" w:rsidR="00000000" w:rsidRPr="00000000">
              <w:rPr>
                <w:rFonts w:ascii="Times New Roman" w:cs="Times New Roman" w:eastAsia="Times New Roman" w:hAnsi="Times New Roman"/>
                <w:rtl w:val="0"/>
              </w:rPr>
              <w:t xml:space="preserve">João Pessoa - Campus I/UFPB.</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6">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Acompanhe as sessões públicas dos Pregões da SOF-CLC pelo endereço </w:t>
            </w:r>
            <w:hyperlink r:id="rId13">
              <w:r w:rsidDel="00000000" w:rsidR="00000000" w:rsidRPr="00000000">
                <w:rPr>
                  <w:rFonts w:ascii="Times New Roman" w:cs="Times New Roman" w:eastAsia="Times New Roman" w:hAnsi="Times New Roman"/>
                  <w:b w:val="1"/>
                  <w:i w:val="1"/>
                  <w:color w:val="1155cc"/>
                  <w:u w:val="single"/>
                  <w:rtl w:val="0"/>
                </w:rPr>
                <w:t xml:space="preserve">https://www.gov.br/compras/pt-br</w:t>
              </w:r>
            </w:hyperlink>
            <w:r w:rsidDel="00000000" w:rsidR="00000000" w:rsidRPr="00000000">
              <w:rPr>
                <w:rFonts w:ascii="Times New Roman" w:cs="Times New Roman" w:eastAsia="Times New Roman" w:hAnsi="Times New Roman"/>
                <w:b w:val="1"/>
                <w:i w:val="1"/>
                <w:color w:val="000000"/>
                <w:rtl w:val="0"/>
              </w:rPr>
              <w:t xml:space="preserve"> </w:t>
            </w:r>
            <w:r w:rsidDel="00000000" w:rsidR="00000000" w:rsidRPr="00000000">
              <w:rPr>
                <w:rFonts w:ascii="Times New Roman" w:cs="Times New Roman" w:eastAsia="Times New Roman" w:hAnsi="Times New Roman"/>
                <w:color w:val="000000"/>
                <w:rtl w:val="0"/>
              </w:rPr>
              <w:t xml:space="preserve">selecionando as opções </w:t>
            </w:r>
            <w:r w:rsidDel="00000000" w:rsidR="00000000" w:rsidRPr="00000000">
              <w:rPr>
                <w:rFonts w:ascii="Times New Roman" w:cs="Times New Roman" w:eastAsia="Times New Roman" w:hAnsi="Times New Roman"/>
                <w:b w:val="1"/>
                <w:color w:val="000000"/>
                <w:rtl w:val="0"/>
              </w:rPr>
              <w:t xml:space="preserve">Consultas &gt; Pregões &gt; Em andamento &gt; Cód. UASG “153066”</w:t>
            </w:r>
            <w:r w:rsidDel="00000000" w:rsidR="00000000" w:rsidRPr="00000000">
              <w:rPr>
                <w:rFonts w:ascii="Times New Roman" w:cs="Times New Roman" w:eastAsia="Times New Roman" w:hAnsi="Times New Roman"/>
                <w:color w:val="000000"/>
                <w:rtl w:val="0"/>
              </w:rPr>
              <w:t xml:space="preserve">. O Edital e seus Anexos estão disponíveis para </w:t>
            </w:r>
            <w:r w:rsidDel="00000000" w:rsidR="00000000" w:rsidRPr="00000000">
              <w:rPr>
                <w:rFonts w:ascii="Times New Roman" w:cs="Times New Roman" w:eastAsia="Times New Roman" w:hAnsi="Times New Roman"/>
                <w:i w:val="1"/>
                <w:color w:val="000000"/>
                <w:rtl w:val="0"/>
              </w:rPr>
              <w:t xml:space="preserve">download</w:t>
            </w:r>
            <w:r w:rsidDel="00000000" w:rsidR="00000000" w:rsidRPr="00000000">
              <w:rPr>
                <w:rFonts w:ascii="Times New Roman" w:cs="Times New Roman" w:eastAsia="Times New Roman" w:hAnsi="Times New Roman"/>
                <w:color w:val="000000"/>
                <w:rtl w:val="0"/>
              </w:rPr>
              <w:t xml:space="preserve"> no Portal de Compras do Governo Federal, bem como no endereço eletrônico</w:t>
            </w:r>
            <w:r w:rsidDel="00000000" w:rsidR="00000000" w:rsidRPr="00000000">
              <w:rPr>
                <w:rFonts w:ascii="Times New Roman" w:cs="Times New Roman" w:eastAsia="Times New Roman" w:hAnsi="Times New Roman"/>
                <w:i w:val="1"/>
                <w:rtl w:val="0"/>
              </w:rPr>
              <w:t xml:space="preserve"> </w:t>
            </w:r>
            <w:hyperlink r:id="rId14">
              <w:r w:rsidDel="00000000" w:rsidR="00000000" w:rsidRPr="00000000">
                <w:rPr>
                  <w:rFonts w:ascii="Times New Roman" w:cs="Times New Roman" w:eastAsia="Times New Roman" w:hAnsi="Times New Roman"/>
                  <w:b w:val="1"/>
                  <w:i w:val="1"/>
                  <w:color w:val="1155cc"/>
                  <w:u w:val="single"/>
                  <w:rtl w:val="0"/>
                </w:rPr>
                <w:t xml:space="preserve">https://www.ufpb.br/sof/contents/menu/servicos/CPL</w:t>
              </w:r>
            </w:hyperlink>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tc>
      </w:tr>
    </w:tbl>
    <w:p w:rsidR="00000000" w:rsidDel="00000000" w:rsidP="00000000" w:rsidRDefault="00000000" w:rsidRPr="00000000" w14:paraId="00000069">
      <w:pPr>
        <w:rPr>
          <w:rFonts w:ascii="Times New Roman" w:cs="Times New Roman" w:eastAsia="Times New Roman" w:hAnsi="Times New Roman"/>
        </w:rPr>
        <w:sectPr>
          <w:footerReference r:id="rId15" w:type="default"/>
          <w:footerReference r:id="rId16"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6A">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17"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72">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EDITAL DE LICITAÇÃO</w:t>
      </w:r>
    </w:p>
    <w:p w:rsidR="00000000" w:rsidDel="00000000" w:rsidP="00000000" w:rsidRDefault="00000000" w:rsidRPr="00000000" w14:paraId="00000074">
      <w:pPr>
        <w:tabs>
          <w:tab w:val="left" w:leader="none" w:pos="1418"/>
        </w:tabs>
        <w:spacing w:line="360" w:lineRule="auto"/>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PREGÃO ELETRÔNICO UFPB/SOF/CLC Nº 009/2023</w:t>
      </w:r>
    </w:p>
    <w:p w:rsidR="00000000" w:rsidDel="00000000" w:rsidP="00000000" w:rsidRDefault="00000000" w:rsidRPr="00000000" w14:paraId="00000075">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PROCESSO ADMINISTRATIVO Nº 23074.048146/2023-16</w:t>
      </w:r>
    </w:p>
    <w:p w:rsidR="00000000" w:rsidDel="00000000" w:rsidP="00000000" w:rsidRDefault="00000000" w:rsidRPr="00000000" w14:paraId="00000076">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8">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PREÂMBULO</w:t>
      </w:r>
      <w:r w:rsidDel="00000000" w:rsidR="00000000" w:rsidRPr="00000000">
        <w:rPr>
          <w:rtl w:val="0"/>
        </w:rPr>
      </w:r>
    </w:p>
    <w:p w:rsidR="00000000" w:rsidDel="00000000" w:rsidP="00000000" w:rsidRDefault="00000000" w:rsidRPr="00000000" w14:paraId="0000007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0"/>
      <w:bookmarkEnd w:id="0"/>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highlight w:val="white"/>
          <w:rtl w:val="0"/>
        </w:rPr>
        <w:t xml:space="preserve">B), por meio da </w:t>
      </w:r>
      <w:r w:rsidDel="00000000" w:rsidR="00000000" w:rsidRPr="00000000">
        <w:rPr>
          <w:rFonts w:ascii="Times New Roman" w:cs="Times New Roman" w:eastAsia="Times New Roman" w:hAnsi="Times New Roman"/>
          <w:b w:val="1"/>
          <w:sz w:val="24"/>
          <w:szCs w:val="24"/>
          <w:highlight w:val="white"/>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da Superintendência de Orçamento e Finanças (SOF-CLC)</w:t>
      </w:r>
      <w:r w:rsidDel="00000000" w:rsidR="00000000" w:rsidRPr="00000000">
        <w:rPr>
          <w:rFonts w:ascii="Times New Roman" w:cs="Times New Roman" w:eastAsia="Times New Roman" w:hAnsi="Times New Roman"/>
          <w:color w:val="000000"/>
          <w:sz w:val="24"/>
          <w:szCs w:val="24"/>
          <w:rtl w:val="0"/>
        </w:rPr>
        <w:t xml:space="preserve">, sediada na Cidade Universitária, Castelo Branco, João Pessoa – PB, CEP nº 58051-900, realizará licitação, na modalidade PREGÃO, na forma ELETRÔNICA, nos termos da Lei nº 14.133, de 2021,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demais legislações aplicáveis e, ainda, de acordo com as condições estabelecidas neste Edital.</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7D">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objeto da presente licitação é a aquisição, pelo Sistema de Registro de Preços (SRP), </w:t>
      </w:r>
      <w:r w:rsidDel="00000000" w:rsidR="00000000" w:rsidRPr="00000000">
        <w:rPr>
          <w:rFonts w:ascii="Times New Roman" w:cs="Times New Roman" w:eastAsia="Times New Roman" w:hAnsi="Times New Roman"/>
          <w:b w:val="1"/>
          <w:sz w:val="24"/>
          <w:szCs w:val="24"/>
          <w:rtl w:val="0"/>
        </w:rPr>
        <w:t xml:space="preserve">de Transformadores de Distribuição com potências de 75 kVA, 112,5 kVA, 150 kVA, 225 kVA e 300 kVA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conforme condições, quantidades e exigências estabelecidas neste Edital e em todos os seus anexos.</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licitação será dividida em itens, conforme tabela constante do Termo de Referência, facultando-se ao licitante a participação em quantos itens forem de seu interesse.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3"/>
      </w:r>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REGISTRO DE PREÇOS</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regras referentes aos órgãos gerenciador e participantes, bem como a eventuais adesões são as que constam da minuta de Ata de Registro de Preços.</w:t>
      </w:r>
    </w:p>
    <w:p w:rsidR="00000000" w:rsidDel="00000000" w:rsidP="00000000" w:rsidRDefault="00000000" w:rsidRPr="00000000" w14:paraId="000000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1rk59jv6gc6"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PARTICIPAÇÃO NA LICITAÇÃO</w:t>
      </w:r>
    </w:p>
    <w:p w:rsidR="00000000" w:rsidDel="00000000" w:rsidP="00000000" w:rsidRDefault="00000000" w:rsidRPr="00000000" w14:paraId="0000008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Poderão participar deste Pregão interessados que estiverem previamente credenciados no Sistema de Cadastramento Unificado de Fornecedores – SICAF e no Sistema de Compras do Governo Federal (</w:t>
      </w:r>
      <w:hyperlink r:id="rId17">
        <w:r w:rsidDel="00000000" w:rsidR="00000000" w:rsidRPr="00000000">
          <w:rPr>
            <w:rFonts w:ascii="Times New Roman" w:cs="Times New Roman" w:eastAsia="Times New Roman" w:hAnsi="Times New Roman"/>
            <w:b w:val="1"/>
            <w:i w:val="1"/>
            <w:smallCaps w:val="0"/>
            <w:strike w:val="0"/>
            <w:color w:val="1155cc"/>
            <w:sz w:val="24"/>
            <w:szCs w:val="24"/>
            <w:u w:val="single"/>
            <w:shd w:fill="auto" w:val="clear"/>
            <w:vertAlign w:val="baseline"/>
            <w:rtl w:val="0"/>
          </w:rPr>
          <w:t xml:space="preserve">www.gov.br/compras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8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não observância do disposto no item anterior poderá ensejar desclassificação no momento da habilitação.</w:t>
      </w:r>
    </w:p>
    <w:p w:rsidR="00000000" w:rsidDel="00000000" w:rsidP="00000000" w:rsidRDefault="00000000" w:rsidRPr="00000000" w14:paraId="000000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vertAlign w:val="baseline"/>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vertAlign w:val="superscript"/>
        </w:rPr>
        <w:footnoteReference w:customMarkFollows="0" w:id="4"/>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shd w:fill="auto" w:val="clear"/>
          <w:vertAlign w:val="baseline"/>
        </w:rPr>
      </w:pPr>
      <w:bookmarkStart w:colFirst="0" w:colLast="0" w:name="_heading=h.gjdgxs" w:id="3"/>
      <w:bookmarkEnd w:id="3"/>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5"/>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vertAlign w:val="baseline"/>
        </w:rPr>
      </w:pPr>
      <w:r w:rsidDel="00000000" w:rsidR="00000000" w:rsidRPr="00000000">
        <w:rPr>
          <w:rFonts w:ascii="Times New Roman" w:cs="Times New Roman" w:eastAsia="Times New Roman" w:hAnsi="Times New Roman"/>
          <w:b w:val="1"/>
          <w:sz w:val="24"/>
          <w:szCs w:val="24"/>
          <w:rtl w:val="0"/>
        </w:rPr>
        <w:t xml:space="preserve">Será concedido tratamento favorecido para as microempresas e empresas de pequeno porte, para as sociedades cooperativas mencionadas no artigo 16 da Lei nº 14.133, de 2021, nos limites previstos da Lei Complementar nº 123, de 2006 e do Decreto n.º 8.538, de 2015.</w:t>
      </w:r>
      <w:r w:rsidDel="00000000" w:rsidR="00000000" w:rsidRPr="00000000">
        <w:rPr>
          <w:rFonts w:ascii="Times New Roman" w:cs="Times New Roman" w:eastAsia="Times New Roman" w:hAnsi="Times New Roman"/>
          <w:b w:val="1"/>
          <w:i w:val="0"/>
          <w:smallCaps w:val="0"/>
          <w:strike w:val="0"/>
          <w:color w:val="000000"/>
          <w:sz w:val="24"/>
          <w:szCs w:val="24"/>
          <w:u w:val="none"/>
          <w:vertAlign w:val="superscript"/>
        </w:rPr>
        <w:footnoteReference w:customMarkFollows="0" w:id="6"/>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poderão disputar esta licitação:</w:t>
      </w:r>
    </w:p>
    <w:p w:rsidR="00000000" w:rsidDel="00000000" w:rsidP="00000000" w:rsidRDefault="00000000" w:rsidRPr="00000000" w14:paraId="000000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aquele que não atenda às condições deste Edital e seu(s) anexo(s);</w:t>
      </w:r>
    </w:p>
    <w:p w:rsidR="00000000" w:rsidDel="00000000" w:rsidP="00000000" w:rsidRDefault="00000000" w:rsidRPr="00000000" w14:paraId="00000094">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95">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5"/>
      <w:bookmarkEnd w:id="5"/>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96">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6"/>
      <w:bookmarkEnd w:id="6"/>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97">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98">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7"/>
      <w:bookmarkEnd w:id="7"/>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99">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9A">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dy6vkm" w:id="8"/>
      <w:bookmarkEnd w:id="8"/>
      <w:r w:rsidDel="00000000" w:rsidR="00000000" w:rsidRPr="00000000">
        <w:rPr>
          <w:rFonts w:ascii="Times New Roman" w:cs="Times New Roman" w:eastAsia="Times New Roman" w:hAnsi="Times New Roman"/>
          <w:sz w:val="24"/>
          <w:szCs w:val="24"/>
          <w:rtl w:val="0"/>
        </w:rPr>
        <w:t xml:space="preserve">agente público do órgão ou entidade licitante;</w:t>
      </w:r>
    </w:p>
    <w:p w:rsidR="00000000" w:rsidDel="00000000" w:rsidP="00000000" w:rsidRDefault="00000000" w:rsidRPr="00000000" w14:paraId="0000009B">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9C">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9D">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r w:rsidDel="00000000" w:rsidR="00000000" w:rsidRPr="00000000">
          <w:rPr>
            <w:rFonts w:ascii="Times New Roman" w:cs="Times New Roman" w:eastAsia="Times New Roman" w:hAnsi="Times New Roman"/>
            <w:sz w:val="24"/>
            <w:szCs w:val="24"/>
            <w:rtl w:val="0"/>
          </w:rPr>
          <w:t xml:space="preserve">§ 1º do art.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E">
      <w:pPr>
        <w:numPr>
          <w:ilvl w:val="2"/>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agricultor familiar, o produtor rural pessoa física e o microempreendedor individual - MEI.</w:t>
      </w:r>
      <w:r w:rsidDel="00000000" w:rsidR="00000000" w:rsidRPr="00000000">
        <w:rPr>
          <w:rFonts w:ascii="Times New Roman" w:cs="Times New Roman" w:eastAsia="Times New Roman" w:hAnsi="Times New Roman"/>
          <w:b w:val="1"/>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9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A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3.7.2 e 3.7.3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A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A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3.7.2 e 3.7.3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A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9">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3.7.8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A5">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1xo8qj962sr" w:id="9"/>
      <w:bookmarkEnd w:id="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APRESENTAÇÃO DA PROPOSTA E DOS DOCUMENTOS DE HABILITAÇÃO</w:t>
      </w:r>
    </w:p>
    <w:p w:rsidR="00000000" w:rsidDel="00000000" w:rsidP="00000000" w:rsidRDefault="00000000" w:rsidRPr="00000000" w14:paraId="000000A7">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A9">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0"/>
      <w:bookmarkEnd w:id="10"/>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AA">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1"/>
      <w:bookmarkEnd w:id="11"/>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8.1.1 e 8.13.1 deste Edital.</w:t>
      </w:r>
    </w:p>
    <w:p w:rsidR="00000000" w:rsidDel="00000000" w:rsidP="00000000" w:rsidRDefault="00000000" w:rsidRPr="00000000" w14:paraId="000000A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2"/>
      <w:bookmarkEnd w:id="12"/>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AC">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A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20">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A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1">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A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B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 licitante organizado em cooperativa deverá declarar, ainda, em campo próprio do sistema eletrônico, que cumpre os requisitos estabelecidos no artigo 16 da Lei nº 14.133, de 2021.</w:t>
      </w:r>
      <w:r w:rsidDel="00000000" w:rsidR="00000000" w:rsidRPr="00000000">
        <w:rPr>
          <w:rtl w:val="0"/>
        </w:rPr>
      </w:r>
    </w:p>
    <w:p w:rsidR="00000000" w:rsidDel="00000000" w:rsidP="00000000" w:rsidRDefault="00000000" w:rsidRPr="00000000" w14:paraId="000000B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bookmarkStart w:colFirst="0" w:colLast="0" w:name="_heading=h.17dp8vu" w:id="13"/>
      <w:bookmarkEnd w:id="13"/>
      <w:r w:rsidDel="00000000" w:rsidR="00000000" w:rsidRPr="00000000">
        <w:rPr>
          <w:rFonts w:ascii="Times New Roman" w:cs="Times New Roman" w:eastAsia="Times New Roman" w:hAnsi="Times New Roman"/>
          <w:b w:val="1"/>
          <w:sz w:val="24"/>
          <w:szCs w:val="24"/>
          <w:rtl w:val="0"/>
        </w:rPr>
        <w:t xml:space="preserve">O fornecedor enquadrado como microempresa ou empresa de pequeno porte deverá declarar, ainda, em campo próprio do sistema eletrônico, que cumpre os requisitos estabelecidos no </w:t>
      </w:r>
      <w:hyperlink r:id="rId22">
        <w:r w:rsidDel="00000000" w:rsidR="00000000" w:rsidRPr="00000000">
          <w:rPr>
            <w:rFonts w:ascii="Times New Roman" w:cs="Times New Roman" w:eastAsia="Times New Roman" w:hAnsi="Times New Roman"/>
            <w:b w:val="1"/>
            <w:color w:val="000000"/>
            <w:sz w:val="24"/>
            <w:szCs w:val="24"/>
            <w:u w:val="none"/>
            <w:rtl w:val="0"/>
          </w:rPr>
          <w:t xml:space="preserve">artigo 3° da Lei Complementar nº 123, de 2006</w:t>
        </w:r>
      </w:hyperlink>
      <w:r w:rsidDel="00000000" w:rsidR="00000000" w:rsidRPr="00000000">
        <w:rPr>
          <w:rFonts w:ascii="Times New Roman" w:cs="Times New Roman" w:eastAsia="Times New Roman" w:hAnsi="Times New Roman"/>
          <w:b w:val="1"/>
          <w:sz w:val="24"/>
          <w:szCs w:val="24"/>
          <w:rtl w:val="0"/>
        </w:rPr>
        <w:t xml:space="preserve">, estando apto a usufruir do tratamento favorecido estabelecido em seus </w:t>
      </w:r>
      <w:hyperlink r:id="rId23">
        <w:r w:rsidDel="00000000" w:rsidR="00000000" w:rsidRPr="00000000">
          <w:rPr>
            <w:rFonts w:ascii="Times New Roman" w:cs="Times New Roman" w:eastAsia="Times New Roman" w:hAnsi="Times New Roman"/>
            <w:b w:val="1"/>
            <w:color w:val="000000"/>
            <w:sz w:val="24"/>
            <w:szCs w:val="24"/>
            <w:u w:val="none"/>
            <w:rtl w:val="0"/>
          </w:rPr>
          <w:t xml:space="preserve">arts. 42 a 49</w:t>
        </w:r>
      </w:hyperlink>
      <w:r w:rsidDel="00000000" w:rsidR="00000000" w:rsidRPr="00000000">
        <w:rPr>
          <w:rFonts w:ascii="Times New Roman" w:cs="Times New Roman" w:eastAsia="Times New Roman" w:hAnsi="Times New Roman"/>
          <w:b w:val="1"/>
          <w:sz w:val="24"/>
          <w:szCs w:val="24"/>
          <w:rtl w:val="0"/>
        </w:rPr>
        <w:t xml:space="preserve">, observado o disposto nos </w:t>
      </w:r>
      <w:hyperlink r:id="rId24">
        <w:r w:rsidDel="00000000" w:rsidR="00000000" w:rsidRPr="00000000">
          <w:rPr>
            <w:rFonts w:ascii="Times New Roman" w:cs="Times New Roman" w:eastAsia="Times New Roman" w:hAnsi="Times New Roman"/>
            <w:b w:val="1"/>
            <w:color w:val="000000"/>
            <w:sz w:val="24"/>
            <w:szCs w:val="24"/>
            <w:u w:val="none"/>
            <w:rtl w:val="0"/>
          </w:rPr>
          <w:t xml:space="preserve">§§ 1º ao 3º do art. 4º, da Lei n.º 14.133, de 2021.</w:t>
        </w:r>
      </w:hyperlink>
      <w:r w:rsidDel="00000000" w:rsidR="00000000" w:rsidRPr="00000000">
        <w:rPr>
          <w:rFonts w:ascii="Times New Roman" w:cs="Times New Roman" w:eastAsia="Times New Roman" w:hAnsi="Times New Roman"/>
          <w:b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item exclusivo para participação de microempresas e empresas de pequeno porte, a assinalação do campo “não” impedirá o prosseguimento no certame, para aquele item;</w:t>
      </w:r>
    </w:p>
    <w:p w:rsidR="00000000" w:rsidDel="00000000" w:rsidP="00000000" w:rsidRDefault="00000000" w:rsidRPr="00000000" w14:paraId="000000B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5">
        <w:r w:rsidDel="00000000" w:rsidR="00000000" w:rsidRPr="00000000">
          <w:rPr>
            <w:rFonts w:ascii="Times New Roman" w:cs="Times New Roman" w:eastAsia="Times New Roman" w:hAnsi="Times New Roman"/>
            <w:b w:val="1"/>
            <w:color w:val="000000"/>
            <w:sz w:val="24"/>
            <w:szCs w:val="24"/>
            <w:u w:val="none"/>
            <w:rtl w:val="0"/>
          </w:rPr>
          <w:t xml:space="preserve">Lei Complementar nº 123, de 2006</w:t>
        </w:r>
      </w:hyperlink>
      <w:r w:rsidDel="00000000" w:rsidR="00000000" w:rsidRPr="00000000">
        <w:rPr>
          <w:rFonts w:ascii="Times New Roman" w:cs="Times New Roman" w:eastAsia="Times New Roman" w:hAnsi="Times New Roman"/>
          <w:b w:val="1"/>
          <w:sz w:val="24"/>
          <w:szCs w:val="24"/>
          <w:rtl w:val="0"/>
        </w:rPr>
        <w:t xml:space="preserve">, mesmo que microempresa ou empresa de pequeno porte.</w:t>
      </w:r>
      <w:r w:rsidDel="00000000" w:rsidR="00000000" w:rsidRPr="00000000">
        <w:rPr>
          <w:rFonts w:ascii="Times New Roman" w:cs="Times New Roman" w:eastAsia="Times New Roman" w:hAnsi="Times New Roman"/>
          <w:b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B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4.4 ou 4.6 sujeitará o licitante às sanções previstas na </w:t>
      </w:r>
      <w:hyperlink r:id="rId2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B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B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B7">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B8">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4"/>
      <w:bookmarkEnd w:id="14"/>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quando do cadastramento da proposta e obedecerá às seguintes regras:</w:t>
      </w:r>
    </w:p>
    <w:p w:rsidR="00000000" w:rsidDel="00000000" w:rsidP="00000000" w:rsidRDefault="00000000" w:rsidRPr="00000000" w14:paraId="000000B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aplicação do intervalo mínimo de diferença de valores entre os lances, que incidirá tanto em relação aos lances intermediários quanto em relação ao lance que cobrir a melhor oferta; e</w:t>
      </w:r>
    </w:p>
    <w:p w:rsidR="00000000" w:rsidDel="00000000" w:rsidP="00000000" w:rsidRDefault="00000000" w:rsidRPr="00000000" w14:paraId="000000B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Caso o licitante utilize o sistema oficial previsto no art. 19 da Instrução Normativa SEGES nº 73, de 30 de setembro de 2022, </w:t>
      </w:r>
      <w:r w:rsidDel="00000000" w:rsidR="00000000" w:rsidRPr="00000000">
        <w:rPr>
          <w:rFonts w:ascii="Times New Roman" w:cs="Times New Roman" w:eastAsia="Times New Roman" w:hAnsi="Times New Roman"/>
          <w:b w:val="1"/>
          <w:color w:val="000000"/>
          <w:sz w:val="24"/>
          <w:szCs w:val="24"/>
          <w:rtl w:val="0"/>
        </w:rPr>
        <w:t xml:space="preserve">os lances serão de envio automático pelo sistema, respeitado o valor final mínimo, caso estabelecido, e o intervalo de que trata o subitem acima.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BB">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parametrizado no sistema poderá ser alterado pelo fornecedor durante a fase de disputa, sendo vedado:</w:t>
      </w:r>
    </w:p>
    <w:p w:rsidR="00000000" w:rsidDel="00000000" w:rsidP="00000000" w:rsidRDefault="00000000" w:rsidRPr="00000000" w14:paraId="000000BC">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z w:val="24"/>
          <w:szCs w:val="24"/>
          <w:rtl w:val="0"/>
        </w:rPr>
        <w:t xml:space="preserve">V</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2"/>
      </w:r>
      <w:r w:rsidDel="00000000" w:rsidR="00000000" w:rsidRPr="00000000">
        <w:rPr>
          <w:rtl w:val="0"/>
        </w:rPr>
      </w:r>
    </w:p>
    <w:p w:rsidR="00000000" w:rsidDel="00000000" w:rsidP="00000000" w:rsidRDefault="00000000" w:rsidRPr="00000000" w14:paraId="000000B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BE">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BF">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C0">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C1">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licitante deverá, ainda, concordar com os termos da Declaração de Compromisso com a Sustentabilidade e às Normas de Proteção ao Meio Ambiente (Anexo 04) e da Declaração de Vedação ao Nepotismo (Anexo 05), ambos partes integrantes deste Edital.</w:t>
      </w:r>
      <w:r w:rsidDel="00000000" w:rsidR="00000000" w:rsidRPr="00000000">
        <w:rPr>
          <w:rFonts w:ascii="Times New Roman" w:cs="Times New Roman" w:eastAsia="Times New Roman" w:hAnsi="Times New Roman"/>
          <w:b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C2">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pothivw34" w:id="15"/>
      <w:bookmarkEnd w:id="1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PREENCHIMENTO DA PROPOSTA</w:t>
      </w:r>
    </w:p>
    <w:p w:rsidR="00000000" w:rsidDel="00000000" w:rsidP="00000000" w:rsidRDefault="00000000" w:rsidRPr="00000000" w14:paraId="000000C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C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valor unitário e </w:t>
      </w:r>
      <w:r w:rsidDel="00000000" w:rsidR="00000000" w:rsidRPr="00000000">
        <w:rPr>
          <w:rFonts w:ascii="Times New Roman" w:cs="Times New Roman" w:eastAsia="Times New Roman" w:hAnsi="Times New Roman"/>
          <w:b w:val="1"/>
          <w:color w:val="000000"/>
          <w:sz w:val="24"/>
          <w:szCs w:val="24"/>
          <w:rtl w:val="0"/>
        </w:rPr>
        <w:t xml:space="preserve">total</w:t>
      </w:r>
      <w:r w:rsidDel="00000000" w:rsidR="00000000" w:rsidRPr="00000000">
        <w:rPr>
          <w:rFonts w:ascii="Times New Roman" w:cs="Times New Roman" w:eastAsia="Times New Roman" w:hAnsi="Times New Roman"/>
          <w:b w:val="1"/>
          <w:sz w:val="24"/>
          <w:szCs w:val="24"/>
          <w:rtl w:val="0"/>
        </w:rPr>
        <w:t xml:space="preserve"> do item</w:t>
      </w:r>
      <w:r w:rsidDel="00000000" w:rsidR="00000000" w:rsidRPr="00000000">
        <w:rPr>
          <w:rFonts w:ascii="Times New Roman" w:cs="Times New Roman" w:eastAsia="Times New Roman" w:hAnsi="Times New Roman"/>
          <w:b w:val="1"/>
          <w:sz w:val="24"/>
          <w:szCs w:val="24"/>
          <w:vertAlign w:val="superscript"/>
        </w:rPr>
        <w:footnoteReference w:customMarkFollows="0" w:id="15"/>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marca</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fabricante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C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C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NÃO poderá oferecer proposta em quantitativo inferior ao máximo previsto para contratação.</w:t>
      </w:r>
    </w:p>
    <w:p w:rsidR="00000000" w:rsidDel="00000000" w:rsidP="00000000" w:rsidRDefault="00000000" w:rsidRPr="00000000" w14:paraId="000000C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C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C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C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D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D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Na presente licitação, a Microempresa e a Empresa de Pequeno Porte poderão se beneficiar do regime de tributação pelo Simples Nacional.</w:t>
      </w:r>
      <w:r w:rsidDel="00000000" w:rsidR="00000000" w:rsidRPr="00000000">
        <w:rPr>
          <w:rtl w:val="0"/>
        </w:rPr>
      </w:r>
    </w:p>
    <w:p w:rsidR="00000000" w:rsidDel="00000000" w:rsidP="00000000" w:rsidRDefault="00000000" w:rsidRPr="00000000" w14:paraId="000000D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D3">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prazo de validade da proposta não será inferior a 60 (sessenta) dias, a contar da data de sua apresentação.</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18"/>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D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D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D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D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D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9vxlqfs6sat" w:id="16"/>
      <w:bookmarkEnd w:id="1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D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D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D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Pregoeiro e os licitantes.</w:t>
      </w:r>
    </w:p>
    <w:p w:rsidR="00000000" w:rsidDel="00000000" w:rsidP="00000000" w:rsidRDefault="00000000" w:rsidRPr="00000000" w14:paraId="000000D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0E0">
      <w:pPr>
        <w:keepNext w:val="0"/>
        <w:keepLines w:val="0"/>
        <w:pageBreakBefore w:val="0"/>
        <w:widowControl w:val="1"/>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lance deverá ser ofertado pelo valor unitário do item</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22"/>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E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 licitante somente poderá oferecer lance de </w:t>
      </w:r>
      <w:r w:rsidDel="00000000" w:rsidR="00000000" w:rsidRPr="00000000">
        <w:rPr>
          <w:rFonts w:ascii="Times New Roman" w:cs="Times New Roman" w:eastAsia="Times New Roman" w:hAnsi="Times New Roman"/>
          <w:b w:val="1"/>
          <w:color w:val="000000"/>
          <w:sz w:val="24"/>
          <w:szCs w:val="24"/>
          <w:u w:val="single"/>
          <w:rtl w:val="0"/>
        </w:rPr>
        <w:t xml:space="preserve">valor inferior</w:t>
      </w:r>
      <w:r w:rsidDel="00000000" w:rsidR="00000000" w:rsidRPr="00000000">
        <w:rPr>
          <w:rFonts w:ascii="Times New Roman" w:cs="Times New Roman" w:eastAsia="Times New Roman" w:hAnsi="Times New Roman"/>
          <w:b w:val="1"/>
          <w:color w:val="00000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E3">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intervalo mínimo de diferença de valores entre os lances, que incidirá tanto em relação aos lances intermediários quanto em relação à proposta que cobrir a melhor oferta deverá ser de R$ 100,00 (cem reais)</w:t>
      </w:r>
      <w:r w:rsidDel="00000000" w:rsidR="00000000" w:rsidRPr="00000000">
        <w:rPr>
          <w:rFonts w:ascii="Times New Roman" w:cs="Times New Roman" w:eastAsia="Times New Roman" w:hAnsi="Times New Roman"/>
          <w:b w:val="1"/>
          <w:sz w:val="24"/>
          <w:szCs w:val="24"/>
          <w:vertAlign w:val="superscript"/>
        </w:rPr>
        <w:footnoteReference w:customMarkFollows="0" w:id="24"/>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0E4">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0E5">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E6">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6in1rg" w:id="17"/>
      <w:bookmarkEnd w:id="17"/>
      <w:r w:rsidDel="00000000" w:rsidR="00000000" w:rsidRPr="00000000">
        <w:rPr>
          <w:rFonts w:ascii="Times New Roman" w:cs="Times New Roman" w:eastAsia="Times New Roman" w:hAnsi="Times New Roman"/>
          <w:b w:val="1"/>
          <w:sz w:val="24"/>
          <w:szCs w:val="24"/>
          <w:rtl w:val="0"/>
        </w:rPr>
        <w:t xml:space="preserve">Adota-se neste pregão eletrônico, para o envio de lances, o modo de disputa “aberto”, em que os licitantes apresentarão lances públicos e sucessivos, com prorrogações.</w:t>
      </w:r>
      <w:r w:rsidDel="00000000" w:rsidR="00000000" w:rsidRPr="00000000">
        <w:rPr>
          <w:rFonts w:ascii="Times New Roman" w:cs="Times New Roman" w:eastAsia="Times New Roman" w:hAnsi="Times New Roman"/>
          <w:b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E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18"/>
      <w:bookmarkEnd w:id="18"/>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0E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w:t>
      </w:r>
      <w:r w:rsidDel="00000000" w:rsidR="00000000" w:rsidRPr="00000000">
        <w:rPr>
          <w:rFonts w:ascii="Times New Roman" w:cs="Times New Roman" w:eastAsia="Times New Roman" w:hAnsi="Times New Roman"/>
          <w:sz w:val="24"/>
          <w:szCs w:val="24"/>
          <w:rtl w:val="0"/>
        </w:rPr>
        <w:t xml:space="preserve">neste</w:t>
      </w:r>
      <w:r w:rsidDel="00000000" w:rsidR="00000000" w:rsidRPr="00000000">
        <w:rPr>
          <w:rFonts w:ascii="Times New Roman" w:cs="Times New Roman" w:eastAsia="Times New Roman" w:hAnsi="Times New Roman"/>
          <w:color w:val="000000"/>
          <w:sz w:val="24"/>
          <w:szCs w:val="24"/>
          <w:rtl w:val="0"/>
        </w:rPr>
        <w:t xml:space="preserve"> período de prorrogação, inclusive no caso de lances intermediários.</w:t>
      </w:r>
    </w:p>
    <w:p w:rsidR="00000000" w:rsidDel="00000000" w:rsidP="00000000" w:rsidRDefault="00000000" w:rsidRPr="00000000" w14:paraId="000000E9">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E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E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19"/>
      <w:bookmarkEnd w:id="19"/>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0EC">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E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E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E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F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2">
      <w:pPr>
        <w:numPr>
          <w:ilvl w:val="1"/>
          <w:numId w:val="2"/>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F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F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F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F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F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color w:val="000000"/>
          <w:sz w:val="24"/>
          <w:szCs w:val="24"/>
          <w:rtl w:val="0"/>
        </w:rPr>
        <w:t xml:space="preserve">.</w:t>
      </w:r>
      <w:r w:rsidDel="00000000" w:rsidR="00000000" w:rsidRPr="00000000">
        <w:rPr>
          <w:rtl w:val="0"/>
        </w:rPr>
      </w:r>
    </w:p>
    <w:p w:rsidR="00000000" w:rsidDel="00000000" w:rsidP="00000000" w:rsidRDefault="00000000" w:rsidRPr="00000000" w14:paraId="000000F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0F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0F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Pregoeiro, no decorrer da etapa competitiva do Pregão, o sistema eletrônico poderá permanecer acessível aos licitantes para a recepção dos lances.</w:t>
      </w:r>
    </w:p>
    <w:p w:rsidR="00000000" w:rsidDel="00000000" w:rsidP="00000000" w:rsidRDefault="00000000" w:rsidRPr="00000000" w14:paraId="000000F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rsidR="00000000" w:rsidDel="00000000" w:rsidP="00000000" w:rsidRDefault="00000000" w:rsidRPr="00000000" w14:paraId="000000F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0F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28">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10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10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0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0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29">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06">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07">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08">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regulamento;</w:t>
      </w:r>
    </w:p>
    <w:p w:rsidR="00000000" w:rsidDel="00000000" w:rsidP="00000000" w:rsidRDefault="00000000" w:rsidRPr="00000000" w14:paraId="00000109">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orientações dos órgãos de controle.</w:t>
      </w:r>
    </w:p>
    <w:p w:rsidR="00000000" w:rsidDel="00000000" w:rsidP="00000000" w:rsidRDefault="00000000" w:rsidRPr="00000000" w14:paraId="0000010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0B">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0C">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0D">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0E">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0">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10">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11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Não será admitida a previsão de preços diferentes em razão de local de entrega ou de acondicionamento, tamanho de lote ou qualquer outro motivo.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11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1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negociação será realizada por meio do sistema, podendo ser acompanhada pelos demais licitantes.</w:t>
      </w:r>
    </w:p>
    <w:p w:rsidR="00000000" w:rsidDel="00000000" w:rsidP="00000000" w:rsidRDefault="00000000" w:rsidRPr="00000000" w14:paraId="0000011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1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ksv4uv" w:id="20"/>
      <w:bookmarkEnd w:id="20"/>
      <w:r w:rsidDel="00000000" w:rsidR="00000000" w:rsidRPr="00000000">
        <w:rPr>
          <w:rFonts w:ascii="Times New Roman" w:cs="Times New Roman" w:eastAsia="Times New Roman" w:hAnsi="Times New Roman"/>
          <w:b w:val="1"/>
          <w:color w:val="000000"/>
          <w:sz w:val="24"/>
          <w:szCs w:val="24"/>
          <w:rtl w:val="0"/>
        </w:rPr>
        <w:t xml:space="preserve">O pregoeiro solicitará ao licitante mais bem classificado que, no prazo de 02 (duas) horas, envie a proposta adequada ao último lance ofertado após a negociação realizada, acompanhada, se for o caso, dos documentos complementares, em forma</w:t>
      </w:r>
      <w:r w:rsidDel="00000000" w:rsidR="00000000" w:rsidRPr="00000000">
        <w:rPr>
          <w:rFonts w:ascii="Times New Roman" w:cs="Times New Roman" w:eastAsia="Times New Roman" w:hAnsi="Times New Roman"/>
          <w:b w:val="1"/>
          <w:sz w:val="24"/>
          <w:szCs w:val="24"/>
          <w:rtl w:val="0"/>
        </w:rPr>
        <w:t xml:space="preserve">to de fácil compatibilidade e visualização</w:t>
      </w:r>
      <w:r w:rsidDel="00000000" w:rsidR="00000000" w:rsidRPr="00000000">
        <w:rPr>
          <w:rFonts w:ascii="Times New Roman" w:cs="Times New Roman" w:eastAsia="Times New Roman" w:hAnsi="Times New Roman"/>
          <w:b w:val="1"/>
          <w:color w:val="000000"/>
          <w:sz w:val="24"/>
          <w:szCs w:val="24"/>
          <w:rtl w:val="0"/>
        </w:rPr>
        <w:t xml:space="preserve">, quando necessários à confirmação daqueles exigidos neste Edital e já apresentados.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2"/>
      </w:r>
      <w:r w:rsidDel="00000000" w:rsidR="00000000" w:rsidRPr="00000000">
        <w:rPr>
          <w:rFonts w:ascii="Times New Roman" w:cs="Times New Roman" w:eastAsia="Times New Roman" w:hAnsi="Times New Roman"/>
          <w:b w:val="1"/>
          <w:color w:val="000000"/>
          <w:sz w:val="24"/>
          <w:szCs w:val="24"/>
          <w:vertAlign w:val="superscript"/>
          <w:rtl w:val="0"/>
        </w:rPr>
        <w:t xml:space="preserve"> </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1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1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pregoeiro iniciará a fase de aceitação e julgamento da proposta.</w:t>
      </w:r>
    </w:p>
    <w:p w:rsidR="00000000" w:rsidDel="00000000" w:rsidP="00000000" w:rsidRDefault="00000000" w:rsidRPr="00000000" w14:paraId="0000011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xd48q280q8r" w:id="21"/>
      <w:bookmarkEnd w:id="2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JULGAMENTO</w:t>
      </w:r>
    </w:p>
    <w:p w:rsidR="00000000" w:rsidDel="00000000" w:rsidP="00000000" w:rsidRDefault="00000000" w:rsidRPr="00000000" w14:paraId="0000011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1"/>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44sinio" w:id="22"/>
      <w:bookmarkEnd w:id="2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3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art. 14 da Lei nº 14.133/2021</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legislação correlata e no item 3.7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44"/>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C">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SICAF;</w:t>
      </w:r>
    </w:p>
    <w:p w:rsidR="00000000" w:rsidDel="00000000" w:rsidP="00000000" w:rsidRDefault="00000000" w:rsidRPr="00000000" w14:paraId="0000011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Inidôneas e Suspensas – CEIS, mantido pela Controladoria-Geral da União </w:t>
      </w:r>
      <w:r w:rsidDel="00000000" w:rsidR="00000000" w:rsidRPr="00000000">
        <w:rPr>
          <w:rFonts w:ascii="Times New Roman" w:cs="Times New Roman" w:eastAsia="Times New Roman" w:hAnsi="Times New Roman"/>
          <w:i w:val="1"/>
          <w:color w:val="000000"/>
          <w:sz w:val="24"/>
          <w:szCs w:val="24"/>
          <w:rtl w:val="0"/>
        </w:rPr>
        <w:t xml:space="preserve">(</w:t>
      </w:r>
      <w:hyperlink r:id="rId32">
        <w:r w:rsidDel="00000000" w:rsidR="00000000" w:rsidRPr="00000000">
          <w:rPr>
            <w:rFonts w:ascii="Times New Roman" w:cs="Times New Roman" w:eastAsia="Times New Roman" w:hAnsi="Times New Roman"/>
            <w:b w:val="1"/>
            <w:i w:val="1"/>
            <w:color w:val="1155cc"/>
            <w:sz w:val="24"/>
            <w:szCs w:val="24"/>
            <w:u w:val="single"/>
            <w:rtl w:val="0"/>
          </w:rPr>
          <w:t xml:space="preserve">www.portaldatransparencia.gov.br/sancoes/ceis</w:t>
        </w:r>
      </w:hyperlink>
      <w:r w:rsidDel="00000000" w:rsidR="00000000" w:rsidRPr="00000000">
        <w:rPr>
          <w:rFonts w:ascii="Times New Roman" w:cs="Times New Roman" w:eastAsia="Times New Roman" w:hAnsi="Times New Roman"/>
          <w:i w:val="1"/>
          <w:color w:val="000000"/>
          <w:sz w:val="24"/>
          <w:szCs w:val="24"/>
          <w:rtl w:val="0"/>
        </w:rPr>
        <w:t xml:space="preserve">); e</w:t>
      </w:r>
    </w:p>
    <w:p w:rsidR="00000000" w:rsidDel="00000000" w:rsidP="00000000" w:rsidRDefault="00000000" w:rsidRPr="00000000" w14:paraId="0000011E">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União (</w:t>
      </w:r>
      <w:hyperlink r:id="rId33">
        <w:r w:rsidDel="00000000" w:rsidR="00000000" w:rsidRPr="00000000">
          <w:rPr>
            <w:rFonts w:ascii="Times New Roman" w:cs="Times New Roman" w:eastAsia="Times New Roman" w:hAnsi="Times New Roman"/>
            <w:b w:val="1"/>
            <w:i w:val="1"/>
            <w:color w:val="1155cc"/>
            <w:sz w:val="24"/>
            <w:szCs w:val="24"/>
            <w:u w:val="single"/>
            <w:rtl w:val="0"/>
          </w:rPr>
          <w:t xml:space="preserve">https://www.portaltransparencia.gov.br/sancoes/cnep</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1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aos cadastros será realizada em nome da empresa licitante e também de seu sócio majoritário, por força da vedação de que trata o </w:t>
      </w:r>
      <w:hyperlink r:id="rId34">
        <w:r w:rsidDel="00000000" w:rsidR="00000000" w:rsidRPr="00000000">
          <w:rPr>
            <w:rFonts w:ascii="Times New Roman" w:cs="Times New Roman" w:eastAsia="Times New Roman" w:hAnsi="Times New Roman"/>
            <w:color w:val="000000"/>
            <w:sz w:val="24"/>
            <w:szCs w:val="24"/>
            <w:rtl w:val="0"/>
          </w:rPr>
          <w:t xml:space="preserve">artigo 12 da Lei n° 8.429, de 1992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5">
        <w:r w:rsidDel="00000000" w:rsidR="00000000" w:rsidRPr="00000000">
          <w:rPr>
            <w:rFonts w:ascii="Times New Roman" w:cs="Times New Roman" w:eastAsia="Times New Roman" w:hAnsi="Times New Roman"/>
            <w:color w:val="000000"/>
            <w:sz w:val="24"/>
            <w:szCs w:val="24"/>
            <w:rtl w:val="0"/>
          </w:rPr>
          <w:t xml:space="preserve">IN nº 3/2018, art. 29, </w:t>
        </w:r>
      </w:hyperlink>
      <w:hyperlink r:id="rId36">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burlar será verificada por meio dos vínculos societários, linhas de fornecimento similares, dentre outros (</w:t>
      </w:r>
      <w:hyperlink r:id="rId37">
        <w:r w:rsidDel="00000000" w:rsidR="00000000" w:rsidRPr="00000000">
          <w:rPr>
            <w:rFonts w:ascii="Times New Roman" w:cs="Times New Roman" w:eastAsia="Times New Roman" w:hAnsi="Times New Roman"/>
            <w:color w:val="000000"/>
            <w:sz w:val="24"/>
            <w:szCs w:val="24"/>
            <w:rtl w:val="0"/>
          </w:rPr>
          <w:t xml:space="preserve">IN nº 3/2018, art. 29, §1º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 (</w:t>
      </w:r>
      <w:hyperlink r:id="rId38">
        <w:r w:rsidDel="00000000" w:rsidR="00000000" w:rsidRPr="00000000">
          <w:rPr>
            <w:rFonts w:ascii="Times New Roman" w:cs="Times New Roman" w:eastAsia="Times New Roman" w:hAnsi="Times New Roman"/>
            <w:color w:val="000000"/>
            <w:sz w:val="24"/>
            <w:szCs w:val="24"/>
            <w:rtl w:val="0"/>
          </w:rPr>
          <w:t xml:space="preserve">IN nº 3/2018, art. 29, §2º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2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inversão das fases de habilitação e julgamento, caso atendidas as condições de participação, será iniciado o procedimento de habilitação.</w:t>
      </w:r>
    </w:p>
    <w:p w:rsidR="00000000" w:rsidDel="00000000" w:rsidP="00000000" w:rsidRDefault="00000000" w:rsidRPr="00000000" w14:paraId="0000012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12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9">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6"/>
      </w:r>
      <w:r w:rsidDel="00000000" w:rsidR="00000000" w:rsidRPr="00000000">
        <w:rPr>
          <w:rtl w:val="0"/>
        </w:rPr>
      </w:r>
    </w:p>
    <w:p w:rsidR="00000000" w:rsidDel="00000000" w:rsidP="00000000" w:rsidRDefault="00000000" w:rsidRPr="00000000" w14:paraId="00000129">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7"/>
      </w:r>
      <w:r w:rsidDel="00000000" w:rsidR="00000000" w:rsidRPr="00000000">
        <w:rPr>
          <w:rtl w:val="0"/>
        </w:rPr>
      </w:r>
    </w:p>
    <w:p w:rsidR="00000000" w:rsidDel="00000000" w:rsidP="00000000" w:rsidRDefault="00000000" w:rsidRPr="00000000" w14:paraId="0000012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desclassificada a proposta vencedora que:</w:t>
      </w:r>
    </w:p>
    <w:p w:rsidR="00000000" w:rsidDel="00000000" w:rsidP="00000000" w:rsidRDefault="00000000" w:rsidRPr="00000000" w14:paraId="0000012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2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Termo de Referência;</w:t>
      </w:r>
    </w:p>
    <w:p w:rsidR="00000000" w:rsidDel="00000000" w:rsidP="00000000" w:rsidRDefault="00000000" w:rsidRPr="00000000" w14:paraId="0000012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2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2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3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bens e serviços em geral, é indício de inexequibilidade das propostas valores inferiores a 50% (cinquenta por cento) do valor orçado pela Administração.</w:t>
      </w:r>
    </w:p>
    <w:p w:rsidR="00000000" w:rsidDel="00000000" w:rsidP="00000000" w:rsidRDefault="00000000" w:rsidRPr="00000000" w14:paraId="00000131">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inexequibilidade, na hipótese de que trata o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só será considerada após diligência do pregoeiro, que comprove:</w:t>
      </w:r>
    </w:p>
    <w:p w:rsidR="00000000" w:rsidDel="00000000" w:rsidP="00000000" w:rsidRDefault="00000000" w:rsidRPr="00000000" w14:paraId="00000132">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que o custo do licitante ultrapassa o valor da proposta; e</w:t>
      </w:r>
    </w:p>
    <w:p w:rsidR="00000000" w:rsidDel="00000000" w:rsidP="00000000" w:rsidRDefault="00000000" w:rsidRPr="00000000" w14:paraId="00000133">
      <w:pPr>
        <w:numPr>
          <w:ilvl w:val="3"/>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inexistirem custos de oportunidade capazes de justificar o vulto da oferta.</w:t>
      </w:r>
    </w:p>
    <w:p w:rsidR="00000000" w:rsidDel="00000000" w:rsidP="00000000" w:rsidRDefault="00000000" w:rsidRPr="00000000" w14:paraId="0000013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35">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36">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37">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38">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3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3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w:t>
      </w:r>
      <w:r w:rsidDel="00000000" w:rsidR="00000000" w:rsidRPr="00000000">
        <w:rPr>
          <w:rFonts w:ascii="Times New Roman" w:cs="Times New Roman" w:eastAsia="Times New Roman" w:hAnsi="Times New Roman"/>
          <w:b w:val="1"/>
          <w:color w:val="000000"/>
          <w:sz w:val="24"/>
          <w:szCs w:val="24"/>
          <w:rtl w:val="0"/>
        </w:rPr>
        <w:t xml:space="preserve">Planilha de Custos e Formação de Preços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3"/>
      </w:r>
      <w:r w:rsidDel="00000000" w:rsidR="00000000" w:rsidRPr="00000000">
        <w:rPr>
          <w:rFonts w:ascii="Times New Roman" w:cs="Times New Roman" w:eastAsia="Times New Roman" w:hAnsi="Times New Roman"/>
          <w:color w:val="000000"/>
          <w:sz w:val="24"/>
          <w:szCs w:val="24"/>
          <w:rtl w:val="0"/>
        </w:rPr>
        <w:t xml:space="preserve">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3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3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13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13E">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7"/>
      </w:r>
      <w:r w:rsidDel="00000000" w:rsidR="00000000" w:rsidRPr="00000000">
        <w:rPr>
          <w:rtl w:val="0"/>
        </w:rPr>
      </w:r>
    </w:p>
    <w:p w:rsidR="00000000" w:rsidDel="00000000" w:rsidP="00000000" w:rsidRDefault="00000000" w:rsidRPr="00000000" w14:paraId="0000013F">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4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7.13</w:t>
        <w:tab/>
        <w:t xml:space="preserve">Erros no preenchimento da planilha não constituem motivo para a desclassificação da proposta. A planilha </w:t>
      </w:r>
      <w:r w:rsidDel="00000000" w:rsidR="00000000" w:rsidRPr="00000000">
        <w:rPr>
          <w:rFonts w:ascii="Times New Roman" w:cs="Times New Roman" w:eastAsia="Times New Roman" w:hAnsi="Times New Roman"/>
          <w:sz w:val="24"/>
          <w:szCs w:val="24"/>
          <w:rtl w:val="0"/>
        </w:rPr>
        <w:t xml:space="preserve">poderá</w:t>
      </w:r>
      <w:r w:rsidDel="00000000" w:rsidR="00000000" w:rsidRPr="00000000">
        <w:rPr>
          <w:rFonts w:ascii="Times New Roman" w:cs="Times New Roman" w:eastAsia="Times New Roman" w:hAnsi="Times New Roman"/>
          <w:color w:val="000000"/>
          <w:sz w:val="24"/>
          <w:szCs w:val="24"/>
          <w:rtl w:val="0"/>
        </w:rPr>
        <w:t xml:space="preserve">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41">
      <w:pPr>
        <w:keepNext w:val="0"/>
        <w:keepLines w:val="0"/>
        <w:pageBreakBefore w:val="0"/>
        <w:widowControl w:val="1"/>
        <w:numPr>
          <w:ilvl w:val="2"/>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142">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3">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44">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9"/>
      </w:r>
      <w:r w:rsidDel="00000000" w:rsidR="00000000" w:rsidRPr="00000000">
        <w:rPr>
          <w:rtl w:val="0"/>
        </w:rPr>
      </w:r>
    </w:p>
    <w:p w:rsidR="00000000" w:rsidDel="00000000" w:rsidP="00000000" w:rsidRDefault="00000000" w:rsidRPr="00000000" w14:paraId="00000145">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0"/>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1"/>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2"/>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63"/>
      </w:r>
      <w:r w:rsidDel="00000000" w:rsidR="00000000" w:rsidRPr="00000000">
        <w:rPr>
          <w:rtl w:val="0"/>
        </w:rPr>
      </w:r>
    </w:p>
    <w:p w:rsidR="00000000" w:rsidDel="00000000" w:rsidP="00000000" w:rsidRDefault="00000000" w:rsidRPr="00000000" w14:paraId="0000014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0"/>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ati63n2ex29" w:id="23"/>
      <w:bookmarkEnd w:id="2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HABILITAÇÃO</w:t>
      </w:r>
    </w:p>
    <w:p w:rsidR="00000000" w:rsidDel="00000000" w:rsidP="00000000" w:rsidRDefault="00000000" w:rsidRPr="00000000" w14:paraId="0000014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4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arts. 62 a 70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D">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jxsxqh" w:id="24"/>
      <w:bookmarkEnd w: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documentação exigida para fins de habilitação jurídica, fiscal, social e trabalhista e econômico-ﬁnanceira, poderá ser substituída pelo registro cadastral no SICAF.</w:t>
      </w:r>
    </w:p>
    <w:p w:rsidR="00000000" w:rsidDel="00000000" w:rsidP="00000000" w:rsidRDefault="00000000" w:rsidRPr="00000000" w14:paraId="0000014E">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4F">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nº 8.660, de 29 de janeiro de 2016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ou de outro que venha a substituí-lo, ou consularizados pelos respectivos consulados ou embaixadas.</w:t>
      </w:r>
    </w:p>
    <w:p w:rsidR="00000000" w:rsidDel="00000000" w:rsidP="00000000" w:rsidRDefault="00000000" w:rsidRPr="00000000" w14:paraId="0000015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5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Os documentos exigidos para fins de habilitação poderão ser apresentados em original, por cópia ou por qualquer meio eletrônico idôneo e </w:t>
      </w:r>
      <w:r w:rsidDel="00000000" w:rsidR="00000000" w:rsidRPr="00000000">
        <w:rPr>
          <w:rFonts w:ascii="Times New Roman" w:cs="Times New Roman" w:eastAsia="Times New Roman" w:hAnsi="Times New Roman"/>
          <w:b w:val="1"/>
          <w:sz w:val="24"/>
          <w:szCs w:val="24"/>
          <w:rtl w:val="0"/>
        </w:rPr>
        <w:t xml:space="preserve">legalmente aceito, desde que apresentados tempestivamente e em conformidade com este Edital.</w:t>
      </w:r>
      <w:r w:rsidDel="00000000" w:rsidR="00000000" w:rsidRPr="00000000">
        <w:rPr>
          <w:rFonts w:ascii="Times New Roman" w:cs="Times New Roman" w:eastAsia="Times New Roman" w:hAnsi="Times New Roman"/>
          <w:b w:val="1"/>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5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 (</w:t>
      </w:r>
      <w:hyperlink r:id="rId42">
        <w:r w:rsidDel="00000000" w:rsidR="00000000" w:rsidRPr="00000000">
          <w:rPr>
            <w:rFonts w:ascii="Times New Roman" w:cs="Times New Roman" w:eastAsia="Times New Roman" w:hAnsi="Times New Roman"/>
            <w:color w:val="000000"/>
            <w:sz w:val="24"/>
            <w:szCs w:val="24"/>
            <w:rtl w:val="0"/>
          </w:rPr>
          <w:t xml:space="preserve">art. 63, I, da Lei nº 14.133/2021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5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5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5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P</w:t>
      </w:r>
      <w:r w:rsidDel="00000000" w:rsidR="00000000" w:rsidRPr="00000000">
        <w:rPr>
          <w:rFonts w:ascii="Times New Roman" w:cs="Times New Roman" w:eastAsia="Times New Roman" w:hAnsi="Times New Roman"/>
          <w:b w:val="1"/>
          <w:color w:val="000000"/>
          <w:sz w:val="24"/>
          <w:szCs w:val="24"/>
          <w:rtl w:val="0"/>
        </w:rPr>
        <w:t xml:space="preserve">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5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5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5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3">
        <w:r w:rsidDel="00000000" w:rsidR="00000000" w:rsidRPr="00000000">
          <w:rPr>
            <w:rFonts w:ascii="Times New Roman" w:cs="Times New Roman" w:eastAsia="Times New Roman" w:hAnsi="Times New Roman"/>
            <w:color w:val="000000"/>
            <w:sz w:val="24"/>
            <w:szCs w:val="24"/>
            <w:rtl w:val="0"/>
          </w:rPr>
          <w:t xml:space="preserve">IN nº 03/2018, art. 4º, §1º, e art. 6º, §4º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4">
        <w:r w:rsidDel="00000000" w:rsidR="00000000" w:rsidRPr="00000000">
          <w:rPr>
            <w:rFonts w:ascii="Times New Roman" w:cs="Times New Roman" w:eastAsia="Times New Roman" w:hAnsi="Times New Roman"/>
            <w:color w:val="000000"/>
            <w:sz w:val="24"/>
            <w:szCs w:val="24"/>
            <w:rtl w:val="0"/>
          </w:rPr>
          <w:t xml:space="preserve">IN nº 03/2018, art. 7º, </w:t>
        </w:r>
      </w:hyperlink>
      <w:hyperlink r:id="rId45">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 (</w:t>
      </w:r>
      <w:hyperlink r:id="rId46">
        <w:r w:rsidDel="00000000" w:rsidR="00000000" w:rsidRPr="00000000">
          <w:rPr>
            <w:rFonts w:ascii="Times New Roman" w:cs="Times New Roman" w:eastAsia="Times New Roman" w:hAnsi="Times New Roman"/>
            <w:color w:val="000000"/>
            <w:sz w:val="24"/>
            <w:szCs w:val="24"/>
            <w:rtl w:val="0"/>
          </w:rPr>
          <w:t xml:space="preserve">IN nº 03/2018, art. 7º, parágrafo único</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5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5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z337ya" w:id="25"/>
      <w:bookmarkEnd w:id="25"/>
      <w:r w:rsidDel="00000000" w:rsidR="00000000" w:rsidRPr="00000000">
        <w:rPr>
          <w:rFonts w:ascii="Times New Roman" w:cs="Times New Roman" w:eastAsia="Times New Roman" w:hAnsi="Times New Roman"/>
          <w:b w:val="1"/>
          <w:color w:val="000000"/>
          <w:sz w:val="24"/>
          <w:szCs w:val="24"/>
          <w:rtl w:val="0"/>
        </w:rPr>
        <w:t xml:space="preserve">Os documentos exigidos para habilitação que não estejam contemplados no SICAF serão enviados por meio do sistema, em formato digital, no prazo de 02 (duas) horas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0"/>
      </w:r>
      <w:r w:rsidDel="00000000" w:rsidR="00000000" w:rsidRPr="00000000">
        <w:rPr>
          <w:rFonts w:ascii="Times New Roman" w:cs="Times New Roman" w:eastAsia="Times New Roman" w:hAnsi="Times New Roman"/>
          <w:b w:val="1"/>
          <w:color w:val="000000"/>
          <w:sz w:val="24"/>
          <w:szCs w:val="24"/>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16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7">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6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62">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6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6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Após a entrega dos documentos para habilitação, não será permitida a substituição ou a apresentação de novos documentos, salvo em sede de diligência, para (</w:t>
      </w:r>
      <w:hyperlink r:id="rId48">
        <w:r w:rsidDel="00000000" w:rsidR="00000000" w:rsidRPr="00000000">
          <w:rPr>
            <w:rFonts w:ascii="Times New Roman" w:cs="Times New Roman" w:eastAsia="Times New Roman" w:hAnsi="Times New Roman"/>
            <w:b w:val="1"/>
            <w:color w:val="000000"/>
            <w:sz w:val="24"/>
            <w:szCs w:val="24"/>
            <w:rtl w:val="0"/>
          </w:rPr>
          <w:t xml:space="preserve">Lei 14.133/21, art. 64</w:t>
        </w:r>
      </w:hyperlink>
      <w:r w:rsidDel="00000000" w:rsidR="00000000" w:rsidRPr="00000000">
        <w:rPr>
          <w:rFonts w:ascii="Times New Roman" w:cs="Times New Roman" w:eastAsia="Times New Roman" w:hAnsi="Times New Roman"/>
          <w:b w:val="1"/>
          <w:color w:val="000000"/>
          <w:sz w:val="24"/>
          <w:szCs w:val="24"/>
          <w:rtl w:val="0"/>
        </w:rPr>
        <w:t xml:space="preserve">, e </w:t>
      </w:r>
      <w:hyperlink r:id="rId49">
        <w:r w:rsidDel="00000000" w:rsidR="00000000" w:rsidRPr="00000000">
          <w:rPr>
            <w:rFonts w:ascii="Times New Roman" w:cs="Times New Roman" w:eastAsia="Times New Roman" w:hAnsi="Times New Roman"/>
            <w:b w:val="1"/>
            <w:color w:val="000000"/>
            <w:sz w:val="24"/>
            <w:szCs w:val="24"/>
            <w:rtl w:val="0"/>
          </w:rPr>
          <w:t xml:space="preserve">IN 73/2022, art. 39, §4º</w:t>
        </w:r>
      </w:hyperlink>
      <w:r w:rsidDel="00000000" w:rsidR="00000000" w:rsidRPr="00000000">
        <w:rPr>
          <w:rFonts w:ascii="Times New Roman" w:cs="Times New Roman" w:eastAsia="Times New Roman" w:hAnsi="Times New Roman"/>
          <w:b w:val="1"/>
          <w:color w:val="000000"/>
          <w:sz w:val="24"/>
          <w:szCs w:val="24"/>
          <w:rtl w:val="0"/>
        </w:rPr>
        <w:t xml:space="preserve">):</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6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6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atualização de documentos cuja validade tenha expirado após a data de recebimento das propostas.</w:t>
      </w:r>
    </w:p>
    <w:p w:rsidR="00000000" w:rsidDel="00000000" w:rsidP="00000000" w:rsidRDefault="00000000" w:rsidRPr="00000000" w14:paraId="0000016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j2qqm3" w:id="26"/>
      <w:bookmarkEnd w:id="26"/>
      <w:r w:rsidDel="00000000" w:rsidR="00000000" w:rsidRPr="00000000">
        <w:rPr>
          <w:rFonts w:ascii="Times New Roman" w:cs="Times New Roman" w:eastAsia="Times New Roman" w:hAnsi="Times New Roman"/>
          <w:b w:val="1"/>
          <w:color w:val="000000"/>
          <w:sz w:val="24"/>
          <w:szCs w:val="24"/>
          <w:rtl w:val="0"/>
        </w:rPr>
        <w:t xml:space="preserve">Na análise dos documentos de habilitação, </w:t>
      </w:r>
      <w:r w:rsidDel="00000000" w:rsidR="00000000" w:rsidRPr="00000000">
        <w:rPr>
          <w:rFonts w:ascii="Times New Roman" w:cs="Times New Roman" w:eastAsia="Times New Roman" w:hAnsi="Times New Roman"/>
          <w:b w:val="1"/>
          <w:sz w:val="24"/>
          <w:szCs w:val="24"/>
          <w:rtl w:val="0"/>
        </w:rPr>
        <w:t xml:space="preserve">o pregoeiro</w:t>
      </w:r>
      <w:r w:rsidDel="00000000" w:rsidR="00000000" w:rsidRPr="00000000">
        <w:rPr>
          <w:rFonts w:ascii="Times New Roman" w:cs="Times New Roman" w:eastAsia="Times New Roman" w:hAnsi="Times New Roman"/>
          <w:b w:val="1"/>
          <w:sz w:val="24"/>
          <w:szCs w:val="24"/>
          <w:vertAlign w:val="superscript"/>
        </w:rPr>
        <w:footnoteReference w:customMarkFollows="0" w:id="72"/>
      </w:r>
      <w:r w:rsidDel="00000000" w:rsidR="00000000" w:rsidRPr="00000000">
        <w:rPr>
          <w:rFonts w:ascii="Times New Roman" w:cs="Times New Roman" w:eastAsia="Times New Roman" w:hAnsi="Times New Roman"/>
          <w:b w:val="1"/>
          <w:color w:val="000000"/>
          <w:sz w:val="24"/>
          <w:szCs w:val="24"/>
          <w:rtl w:val="0"/>
        </w:rPr>
        <w:t xml:space="preserve">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6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27"/>
      <w:bookmarkEnd w:id="27"/>
      <w:r w:rsidDel="00000000" w:rsidR="00000000" w:rsidRPr="00000000">
        <w:rPr>
          <w:rFonts w:ascii="Times New Roman" w:cs="Times New Roman" w:eastAsia="Times New Roman" w:hAnsi="Times New Roman"/>
          <w:color w:val="000000"/>
          <w:sz w:val="24"/>
          <w:szCs w:val="24"/>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rsidR="00000000" w:rsidDel="00000000" w:rsidP="00000000" w:rsidRDefault="00000000" w:rsidRPr="00000000" w14:paraId="0000016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28"/>
      <w:bookmarkEnd w:id="28"/>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6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 (</w:t>
      </w:r>
      <w:hyperlink r:id="rId50">
        <w:r w:rsidDel="00000000" w:rsidR="00000000" w:rsidRPr="00000000">
          <w:rPr>
            <w:rFonts w:ascii="Times New Roman" w:cs="Times New Roman" w:eastAsia="Times New Roman" w:hAnsi="Times New Roman"/>
            <w:color w:val="000000"/>
            <w:sz w:val="24"/>
            <w:szCs w:val="24"/>
            <w:rtl w:val="0"/>
          </w:rPr>
          <w:t xml:space="preserve">art. 4º do Decreto nº 8.538/2015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6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6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ATA DE REGISTRO DE PREÇOS</w:t>
      </w:r>
    </w:p>
    <w:p w:rsidR="00000000" w:rsidDel="00000000" w:rsidP="00000000" w:rsidRDefault="00000000" w:rsidRPr="00000000" w14:paraId="0000016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rsidR="00000000" w:rsidDel="00000000" w:rsidP="00000000" w:rsidRDefault="00000000" w:rsidRPr="00000000" w14:paraId="0000017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convocação poderá ser prorrogado uma vez, por igual período, mediante solicitação do licitante mais bem classificado ou do fornecedor convocado, desde que:</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w:t>
        <w:tab/>
        <w:t xml:space="preserve">a solicitação seja devidamente justificada e apresentada dentro do prazo; 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w:t>
        <w:tab/>
        <w:t xml:space="preserve">a justificativa apresentada seja aceita pela Administração.</w:t>
      </w:r>
    </w:p>
    <w:p w:rsidR="00000000" w:rsidDel="00000000" w:rsidP="00000000" w:rsidRDefault="00000000" w:rsidRPr="00000000" w14:paraId="0000017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17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000000" w:rsidDel="00000000" w:rsidP="00000000" w:rsidRDefault="00000000" w:rsidRPr="00000000" w14:paraId="0000017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preço registrado, com a indicação dos fornecedores, será divulgado no PNCP e disponibilizado durante a vigência da Ata de Registro de Preços.</w:t>
      </w:r>
    </w:p>
    <w:p w:rsidR="00000000" w:rsidDel="00000000" w:rsidP="00000000" w:rsidRDefault="00000000" w:rsidRPr="00000000" w14:paraId="0000017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17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17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FORMAÇÃO DO CADASTRO DE RESERVA</w:t>
      </w:r>
    </w:p>
    <w:p w:rsidR="00000000" w:rsidDel="00000000" w:rsidP="00000000" w:rsidRDefault="00000000" w:rsidRPr="00000000" w14:paraId="0000017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homologação da licitação, será incluído na Ata, na forma de anexo, o registro:</w:t>
      </w:r>
    </w:p>
    <w:p w:rsidR="00000000" w:rsidDel="00000000" w:rsidP="00000000" w:rsidRDefault="00000000" w:rsidRPr="00000000" w14:paraId="0000017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47n2zr" w:id="29"/>
      <w:bookmarkEnd w:id="2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dos licitantes que aceitarem cotar o objeto com preço igual ao do adjudicatário, observada a classificação na licitação; e</w:t>
      </w:r>
    </w:p>
    <w:p w:rsidR="00000000" w:rsidDel="00000000" w:rsidP="00000000" w:rsidRDefault="00000000" w:rsidRPr="00000000" w14:paraId="0000017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dos licitantes que mantiverem sua proposta original.</w:t>
      </w:r>
    </w:p>
    <w:p w:rsidR="00000000" w:rsidDel="00000000" w:rsidP="00000000" w:rsidRDefault="00000000" w:rsidRPr="00000000" w14:paraId="0000017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respeitada, nas contratações, a ordem de classificação dos licitantes ou fornecedores registrados na Ata.</w:t>
      </w:r>
    </w:p>
    <w:p w:rsidR="00000000" w:rsidDel="00000000" w:rsidP="00000000" w:rsidRDefault="00000000" w:rsidRPr="00000000" w14:paraId="000001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apresentação de novas propostas na forma deste item não prejudicará o resultado do certame em relação ao licitante mais bem classificado.</w:t>
      </w:r>
    </w:p>
    <w:p w:rsidR="00000000" w:rsidDel="00000000" w:rsidP="00000000" w:rsidRDefault="00000000" w:rsidRPr="00000000" w14:paraId="000001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da ordem de classificação, os licitantes ou fornecedores que aceitarem cotar o objeto com preço igual ao do adjudicatário antecederão aqueles que mantiverem sua proposta original.</w:t>
      </w:r>
    </w:p>
    <w:p w:rsidR="00000000" w:rsidDel="00000000" w:rsidP="00000000" w:rsidRDefault="00000000" w:rsidRPr="00000000" w14:paraId="0000018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dos licitantes que comporão o cadastro de reserva será efetuada quando houver necessidade de contratação dos licitantes remanescentes, nas seguintes hipóteses:</w:t>
      </w:r>
    </w:p>
    <w:p w:rsidR="00000000" w:rsidDel="00000000" w:rsidP="00000000" w:rsidRDefault="00000000" w:rsidRPr="00000000" w14:paraId="000001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o licitante vencedor não assinar a Ata de Registro de Preços no prazo e nas condições estabelecidos no Edital; ou</w:t>
      </w:r>
    </w:p>
    <w:p w:rsidR="00000000" w:rsidDel="00000000" w:rsidP="00000000" w:rsidRDefault="00000000" w:rsidRPr="00000000" w14:paraId="000001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houver o cancelamento do registro do fornecedor ou do registro de preços, nas hipóteses previstas nos art. 28 e art. 29 do Decreto nº 11.462/23.</w:t>
      </w:r>
    </w:p>
    <w:p w:rsidR="00000000" w:rsidDel="00000000" w:rsidP="00000000" w:rsidRDefault="00000000" w:rsidRPr="00000000" w14:paraId="0000018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0000" w:rsidDel="00000000" w:rsidP="00000000" w:rsidRDefault="00000000" w:rsidRPr="00000000" w14:paraId="000001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convocar os licitantes que mantiveram sua proposta original para negociação, na ordem de classificação, com vistas à obtenção de preço melhor, mesmo que acima do preço do adjudicatário; ou</w:t>
      </w:r>
    </w:p>
    <w:p w:rsidR="00000000" w:rsidDel="00000000" w:rsidP="00000000" w:rsidRDefault="00000000" w:rsidRPr="00000000" w14:paraId="000001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1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ie30fjtpuedu" w:id="30"/>
      <w:bookmarkEnd w:id="3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RECURSOS</w:t>
      </w:r>
    </w:p>
    <w:p w:rsidR="00000000" w:rsidDel="00000000" w:rsidP="00000000" w:rsidRDefault="00000000" w:rsidRPr="00000000" w14:paraId="0000018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5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165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8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8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8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8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o7alnk" w:id="31"/>
      <w:bookmarkEnd w:id="31"/>
      <w:r w:rsidDel="00000000" w:rsidR="00000000" w:rsidRPr="00000000">
        <w:rPr>
          <w:rFonts w:ascii="Times New Roman" w:cs="Times New Roman" w:eastAsia="Times New Roman" w:hAnsi="Times New Roman"/>
          <w:color w:val="000000"/>
          <w:sz w:val="24"/>
          <w:szCs w:val="24"/>
          <w:rtl w:val="0"/>
        </w:rPr>
        <w:t xml:space="preserve">o prazo para a manifestação da intenção de recorrer não será inferior a 10 (dez) minutos.</w:t>
      </w:r>
    </w:p>
    <w:p w:rsidR="00000000" w:rsidDel="00000000" w:rsidP="00000000" w:rsidRDefault="00000000" w:rsidRPr="00000000" w14:paraId="0000018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9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 1º do art. 17 da Lei nº 14.133, de 2021, o prazo para apresentação das razões recursais será iniciado na data de intimação da ata de julgamento.</w:t>
      </w:r>
    </w:p>
    <w:p w:rsidR="00000000" w:rsidDel="00000000" w:rsidP="00000000" w:rsidRDefault="00000000" w:rsidRPr="00000000" w14:paraId="0000019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9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9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9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9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9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9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Os autos do processo permanecerão com vista franqueada aos interessados no sítio eletrônico </w:t>
      </w:r>
      <w:hyperlink r:id="rId52">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sz w:val="24"/>
          <w:szCs w:val="24"/>
          <w:rtl w:val="0"/>
        </w:rPr>
        <w:t xml:space="preserve">, sem prejuízo da possibilidade de acesso ao inteiro teor do processo eletrônico de contratação na página</w:t>
      </w:r>
      <w:hyperlink r:id="rId53">
        <w:r w:rsidDel="00000000" w:rsidR="00000000" w:rsidRPr="00000000">
          <w:rPr>
            <w:rFonts w:ascii="Times New Roman" w:cs="Times New Roman" w:eastAsia="Times New Roman" w:hAnsi="Times New Roman"/>
            <w:b w:val="1"/>
            <w:sz w:val="24"/>
            <w:szCs w:val="24"/>
            <w:rtl w:val="0"/>
          </w:rPr>
          <w:t xml:space="preserve"> </w:t>
        </w:r>
      </w:hyperlink>
      <w:hyperlink r:id="rId54">
        <w:r w:rsidDel="00000000" w:rsidR="00000000" w:rsidRPr="00000000">
          <w:rPr>
            <w:rFonts w:ascii="Times New Roman" w:cs="Times New Roman" w:eastAsia="Times New Roman" w:hAnsi="Times New Roman"/>
            <w:b w:val="1"/>
            <w:i w:val="1"/>
            <w:color w:val="1155cc"/>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98">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a0e8jqrqqyw" w:id="32"/>
      <w:bookmarkEnd w:id="3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INFRAÇÕES ADMINISTRATIVAS E SANÇÕES</w:t>
      </w:r>
    </w:p>
    <w:p w:rsidR="00000000" w:rsidDel="00000000" w:rsidP="00000000" w:rsidRDefault="00000000" w:rsidRPr="00000000" w14:paraId="0000019A">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Comete infração administrativa, nos termos da lei, o licitante que, com dolo ou culpa:</w:t>
      </w:r>
    </w:p>
    <w:p w:rsidR="00000000" w:rsidDel="00000000" w:rsidP="00000000" w:rsidRDefault="00000000" w:rsidRPr="00000000" w14:paraId="0000019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33"/>
      <w:bookmarkEnd w:id="33"/>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9D">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34"/>
      <w:bookmarkEnd w:id="34"/>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9E">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9F">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A0">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A1">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 ou</w:t>
      </w:r>
    </w:p>
    <w:p w:rsidR="00000000" w:rsidDel="00000000" w:rsidP="00000000" w:rsidRDefault="00000000" w:rsidRPr="00000000" w14:paraId="000001A2">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A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35"/>
      <w:bookmarkEnd w:id="35"/>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A4">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A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36"/>
      <w:bookmarkEnd w:id="36"/>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A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37"/>
      <w:bookmarkEnd w:id="37"/>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A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as4poj" w:id="38"/>
      <w:bookmarkEnd w:id="38"/>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 em especial quando:</w:t>
      </w:r>
    </w:p>
    <w:p w:rsidR="00000000" w:rsidDel="00000000" w:rsidP="00000000" w:rsidRDefault="00000000" w:rsidRPr="00000000" w14:paraId="000001A8">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agir em conluio ou em desconformidade com a lei;</w:t>
      </w:r>
    </w:p>
    <w:p w:rsidR="00000000" w:rsidDel="00000000" w:rsidP="00000000" w:rsidRDefault="00000000" w:rsidRPr="00000000" w14:paraId="000001A9">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1AA">
      <w:pPr>
        <w:numPr>
          <w:ilvl w:val="3"/>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1A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39"/>
      <w:bookmarkEnd w:id="39"/>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1AC">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40"/>
      <w:bookmarkEnd w:id="40"/>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55">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A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56">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1AE">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1AF">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1B0">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1B1">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B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1B3">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B4">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B5">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B6">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1B7">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B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multa será recolhida em percentual de 0,5% a 30% incidente sobre o valor do Contrato licitado, recolhida no prazo máximo de </w:t>
      </w:r>
      <w:r w:rsidDel="00000000" w:rsidR="00000000" w:rsidRPr="00000000">
        <w:rPr>
          <w:rFonts w:ascii="Times New Roman" w:cs="Times New Roman" w:eastAsia="Times New Roman" w:hAnsi="Times New Roman"/>
          <w:b w:val="1"/>
          <w:sz w:val="24"/>
          <w:szCs w:val="24"/>
          <w:rtl w:val="0"/>
        </w:rPr>
        <w:t xml:space="preserve">30 (trinta)</w:t>
      </w:r>
      <w:r w:rsidDel="00000000" w:rsidR="00000000" w:rsidRPr="00000000">
        <w:rPr>
          <w:rFonts w:ascii="Times New Roman" w:cs="Times New Roman" w:eastAsia="Times New Roman" w:hAnsi="Times New Roman"/>
          <w:b w:val="1"/>
          <w:color w:val="000000"/>
          <w:sz w:val="24"/>
          <w:szCs w:val="24"/>
          <w:rtl w:val="0"/>
        </w:rPr>
        <w:t xml:space="preserve"> dias úteis, a contar da comunicação oficial.</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B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p2csry" w:id="41"/>
      <w:bookmarkEnd w:id="41"/>
      <w:r w:rsidDel="00000000" w:rsidR="00000000" w:rsidRPr="00000000">
        <w:rPr>
          <w:rFonts w:ascii="Times New Roman" w:cs="Times New Roman" w:eastAsia="Times New Roman" w:hAnsi="Times New Roman"/>
          <w:b w:val="1"/>
          <w:color w:val="000000"/>
          <w:sz w:val="24"/>
          <w:szCs w:val="24"/>
          <w:rtl w:val="0"/>
        </w:rPr>
        <w:t xml:space="preserve">Para as infrações previstas nos itens 12.1.1, 12.1.2 e 12.1.3, a multa será de 0,5% a 15% do valor do contrato licitado.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B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Para as infrações previstas nos itens 12.1.4, 12.1.5, 12.1.6, 12.1.7 e 12.1.8, a multa será de 15% a 30% do valor do contrato licitado.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B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B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B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1B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7">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B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58">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1C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C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C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C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1C5">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q8oxepdd3ix" w:id="42"/>
      <w:bookmarkEnd w:id="4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IMPUGNAÇÃO AO EDITAL E DO PEDIDO DE ESCLARECIMENTO</w:t>
      </w:r>
    </w:p>
    <w:p w:rsidR="00000000" w:rsidDel="00000000" w:rsidP="00000000" w:rsidRDefault="00000000" w:rsidRPr="00000000" w14:paraId="000001C7">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Qualquer pessoa é parte legítima para impugnar este Edital por irregularidade na aplicação da </w:t>
      </w:r>
      <w:hyperlink r:id="rId5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devendo protocolar o pedido até 03 (três) dias úteis antes da data da abertura do certame.</w:t>
      </w:r>
    </w:p>
    <w:p w:rsidR="00000000" w:rsidDel="00000000" w:rsidP="00000000" w:rsidRDefault="00000000" w:rsidRPr="00000000" w14:paraId="000001C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1C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 impugnação e o pedido de esclarecimento </w:t>
      </w:r>
      <w:r w:rsidDel="00000000" w:rsidR="00000000" w:rsidRPr="00000000">
        <w:rPr>
          <w:rFonts w:ascii="Times New Roman" w:cs="Times New Roman" w:eastAsia="Times New Roman" w:hAnsi="Times New Roman"/>
          <w:b w:val="1"/>
          <w:sz w:val="24"/>
          <w:szCs w:val="24"/>
          <w:rtl w:val="0"/>
        </w:rPr>
        <w:t xml:space="preserve">deverão</w:t>
      </w:r>
      <w:r w:rsidDel="00000000" w:rsidR="00000000" w:rsidRPr="00000000">
        <w:rPr>
          <w:rFonts w:ascii="Times New Roman" w:cs="Times New Roman" w:eastAsia="Times New Roman" w:hAnsi="Times New Roman"/>
          <w:b w:val="1"/>
          <w:color w:val="000000"/>
          <w:sz w:val="24"/>
          <w:szCs w:val="24"/>
          <w:rtl w:val="0"/>
        </w:rPr>
        <w:t xml:space="preserve"> ser realizados </w:t>
      </w:r>
      <w:r w:rsidDel="00000000" w:rsidR="00000000" w:rsidRPr="00000000">
        <w:rPr>
          <w:rFonts w:ascii="Times New Roman" w:cs="Times New Roman" w:eastAsia="Times New Roman" w:hAnsi="Times New Roman"/>
          <w:b w:val="1"/>
          <w:sz w:val="24"/>
          <w:szCs w:val="24"/>
          <w:u w:val="single"/>
          <w:rtl w:val="0"/>
        </w:rPr>
        <w:t xml:space="preserve">exclusivamente</w:t>
      </w:r>
      <w:r w:rsidDel="00000000" w:rsidR="00000000" w:rsidRPr="00000000">
        <w:rPr>
          <w:rFonts w:ascii="Times New Roman" w:cs="Times New Roman" w:eastAsia="Times New Roman" w:hAnsi="Times New Roman"/>
          <w:b w:val="1"/>
          <w:sz w:val="24"/>
          <w:szCs w:val="24"/>
          <w:rtl w:val="0"/>
        </w:rPr>
        <w:t xml:space="preserve"> pelo e-mail </w:t>
      </w:r>
      <w:hyperlink r:id="rId60">
        <w:r w:rsidDel="00000000" w:rsidR="00000000" w:rsidRPr="00000000">
          <w:rPr>
            <w:rFonts w:ascii="Times New Roman" w:cs="Times New Roman" w:eastAsia="Times New Roman" w:hAnsi="Times New Roman"/>
            <w:b w:val="1"/>
            <w:i w:val="1"/>
            <w:color w:val="1155cc"/>
            <w:sz w:val="24"/>
            <w:szCs w:val="24"/>
            <w:u w:val="single"/>
            <w:rtl w:val="0"/>
          </w:rPr>
          <w:t xml:space="preserve">licitacoes@sof.ufpb.br</w:t>
        </w:r>
      </w:hyperlink>
      <w:r w:rsidDel="00000000" w:rsidR="00000000" w:rsidRPr="00000000">
        <w:rPr>
          <w:rFonts w:ascii="Times New Roman" w:cs="Times New Roman" w:eastAsia="Times New Roman" w:hAnsi="Times New Roman"/>
          <w:b w:val="1"/>
          <w:i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C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1CC">
      <w:pPr>
        <w:keepNext w:val="0"/>
        <w:keepLines w:val="0"/>
        <w:pageBreakBefore w:val="0"/>
        <w:widowControl w:val="1"/>
        <w:numPr>
          <w:ilvl w:val="2"/>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concessão de efeito suspensivo à impugnação é medida excepcional e, caso ocorra, será motivada pelo agente de contratação nos autos do processo de licitação. Nessa situação o aviso de suspensão será realizado mediante campo próprio do sistema eletrônico oficial utilizado no certame, bem como disponibilizado na  página </w:t>
      </w:r>
      <w:hyperlink r:id="rId61">
        <w:r w:rsidDel="00000000" w:rsidR="00000000" w:rsidRPr="00000000">
          <w:rPr>
            <w:rFonts w:ascii="Times New Roman" w:cs="Times New Roman" w:eastAsia="Times New Roman" w:hAnsi="Times New Roman"/>
            <w:b w:val="1"/>
            <w:i w:val="1"/>
            <w:smallCaps w:val="0"/>
            <w:strike w:val="0"/>
            <w:color w:val="1155cc"/>
            <w:sz w:val="24"/>
            <w:szCs w:val="24"/>
            <w:u w:val="single"/>
            <w:shd w:fill="auto" w:val="clear"/>
            <w:vertAlign w:val="baseline"/>
            <w:rtl w:val="0"/>
          </w:rPr>
          <w:t xml:space="preserve">https://www.ufpb.br/sof/contents/menu/servicos/CPL</w:t>
        </w:r>
      </w:hyperlink>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superscript"/>
        </w:rPr>
        <w:footnoteReference w:customMarkFollows="0" w:id="78"/>
      </w:r>
      <w:r w:rsidDel="00000000" w:rsidR="00000000" w:rsidRPr="00000000">
        <w:rPr>
          <w:rtl w:val="0"/>
        </w:rPr>
      </w:r>
    </w:p>
    <w:p w:rsidR="00000000" w:rsidDel="00000000" w:rsidP="00000000" w:rsidRDefault="00000000" w:rsidRPr="00000000" w14:paraId="000001C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1C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d5suypls3vr" w:id="43"/>
      <w:bookmarkEnd w:id="4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DISPOSIÇÕES GERAIS</w:t>
      </w:r>
    </w:p>
    <w:p w:rsidR="00000000" w:rsidDel="00000000" w:rsidP="00000000" w:rsidRDefault="00000000" w:rsidRPr="00000000" w14:paraId="000001D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1"/>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divulgada ata da sessão pública no sistema eletrônico.</w:t>
      </w:r>
    </w:p>
    <w:p w:rsidR="00000000" w:rsidDel="00000000" w:rsidP="00000000" w:rsidRDefault="00000000" w:rsidRPr="00000000" w14:paraId="000001D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D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1D4">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1D5">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1D6">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D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D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D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DA">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14.9.1</w:t>
        <w:tab/>
      </w:r>
      <w:r w:rsidDel="00000000" w:rsidR="00000000" w:rsidRPr="00000000">
        <w:rPr>
          <w:rFonts w:ascii="Times New Roman" w:cs="Times New Roman" w:eastAsia="Times New Roman" w:hAnsi="Times New Roman"/>
          <w:b w:val="1"/>
          <w:color w:val="000000"/>
          <w:sz w:val="24"/>
          <w:szCs w:val="24"/>
          <w:rtl w:val="0"/>
        </w:rPr>
        <w:t xml:space="preserve">Em caso de divergência entre as propostas </w:t>
      </w:r>
      <w:r w:rsidDel="00000000" w:rsidR="00000000" w:rsidRPr="00000000">
        <w:rPr>
          <w:rFonts w:ascii="Times New Roman" w:cs="Times New Roman" w:eastAsia="Times New Roman" w:hAnsi="Times New Roman"/>
          <w:b w:val="1"/>
          <w:sz w:val="24"/>
          <w:szCs w:val="24"/>
          <w:rtl w:val="0"/>
        </w:rPr>
        <w:t xml:space="preserve">anexadas </w:t>
      </w:r>
      <w:r w:rsidDel="00000000" w:rsidR="00000000" w:rsidRPr="00000000">
        <w:rPr>
          <w:rFonts w:ascii="Times New Roman" w:cs="Times New Roman" w:eastAsia="Times New Roman" w:hAnsi="Times New Roman"/>
          <w:b w:val="1"/>
          <w:color w:val="000000"/>
          <w:sz w:val="24"/>
          <w:szCs w:val="24"/>
          <w:rtl w:val="0"/>
        </w:rPr>
        <w:t xml:space="preserve">e os lances, prevalecerão os últimos, ressalvad</w:t>
      </w:r>
      <w:r w:rsidDel="00000000" w:rsidR="00000000" w:rsidRPr="00000000">
        <w:rPr>
          <w:rFonts w:ascii="Times New Roman" w:cs="Times New Roman" w:eastAsia="Times New Roman" w:hAnsi="Times New Roman"/>
          <w:b w:val="1"/>
          <w:sz w:val="24"/>
          <w:szCs w:val="24"/>
          <w:rtl w:val="0"/>
        </w:rPr>
        <w:t xml:space="preserve">a a alteração de proposta eventualmente realizada após negociação conduzida pelo pregoeiro</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79"/>
      </w:r>
      <w:r w:rsidDel="00000000" w:rsidR="00000000" w:rsidRPr="00000000">
        <w:rPr>
          <w:rFonts w:ascii="Times New Roman" w:cs="Times New Roman" w:eastAsia="Times New Roman" w:hAnsi="Times New Roman"/>
          <w:b w:val="1"/>
          <w:color w:val="000000"/>
          <w:sz w:val="24"/>
          <w:szCs w:val="24"/>
          <w:rtl w:val="0"/>
        </w:rPr>
        <w:t xml:space="preserve">.</w:t>
      </w:r>
    </w:p>
    <w:p w:rsidR="00000000" w:rsidDel="00000000" w:rsidP="00000000" w:rsidRDefault="00000000" w:rsidRPr="00000000" w14:paraId="000001D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color w:val="000000"/>
          <w:sz w:val="24"/>
          <w:szCs w:val="24"/>
          <w:rtl w:val="0"/>
        </w:rPr>
        <w:t xml:space="preserve"> </w:t>
      </w:r>
      <w:hyperlink r:id="rId62">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D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44"/>
      <w:bookmarkEnd w:id="44"/>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1D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yellow"/>
        </w:rPr>
      </w:pPr>
      <w:r w:rsidDel="00000000" w:rsidR="00000000" w:rsidRPr="00000000">
        <w:rPr>
          <w:rtl w:val="0"/>
        </w:rPr>
      </w:r>
    </w:p>
    <w:p w:rsidR="00000000" w:rsidDel="00000000" w:rsidP="00000000" w:rsidRDefault="00000000" w:rsidRPr="00000000" w14:paraId="000001D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w:t>
      </w:r>
      <w:r w:rsidDel="00000000" w:rsidR="00000000" w:rsidRPr="00000000">
        <w:rPr>
          <w:rFonts w:ascii="Times New Roman" w:cs="Times New Roman" w:eastAsia="Times New Roman" w:hAnsi="Times New Roman"/>
          <w:b w:val="1"/>
          <w:color w:val="000000"/>
          <w:sz w:val="24"/>
          <w:szCs w:val="24"/>
          <w:highlight w:val="white"/>
          <w:rtl w:val="0"/>
        </w:rPr>
        <w:tab/>
        <w:t xml:space="preserve">Estudo Técnico Preliminar (ETP);</w:t>
      </w:r>
    </w:p>
    <w:p w:rsidR="00000000" w:rsidDel="00000000" w:rsidP="00000000" w:rsidRDefault="00000000" w:rsidRPr="00000000" w14:paraId="000001D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14.11.2</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02</w:t>
      </w:r>
      <w:r w:rsidDel="00000000" w:rsidR="00000000" w:rsidRPr="00000000">
        <w:rPr>
          <w:rFonts w:ascii="Times New Roman" w:cs="Times New Roman" w:eastAsia="Times New Roman" w:hAnsi="Times New Roman"/>
          <w:b w:val="1"/>
          <w:color w:val="000000"/>
          <w:sz w:val="24"/>
          <w:szCs w:val="24"/>
          <w:highlight w:val="white"/>
          <w:rtl w:val="0"/>
        </w:rPr>
        <w:tab/>
        <w:t xml:space="preserve">Matriz de Gerenciamento de Riscos;</w:t>
      </w:r>
    </w:p>
    <w:p w:rsidR="00000000" w:rsidDel="00000000" w:rsidP="00000000" w:rsidRDefault="00000000" w:rsidRPr="00000000" w14:paraId="000001E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ind w:left="720" w:hanging="720"/>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14.11.3</w:t>
        <w:tab/>
        <w:t xml:space="preserve">ANEXO 03</w:t>
        <w:tab/>
      </w:r>
      <w:r w:rsidDel="00000000" w:rsidR="00000000" w:rsidRPr="00000000">
        <w:rPr>
          <w:rFonts w:ascii="Times New Roman" w:cs="Times New Roman" w:eastAsia="Times New Roman" w:hAnsi="Times New Roman"/>
          <w:b w:val="1"/>
          <w:color w:val="000000"/>
          <w:sz w:val="24"/>
          <w:szCs w:val="24"/>
          <w:rtl w:val="0"/>
        </w:rPr>
        <w:t xml:space="preserve">Termo de Referência;</w:t>
      </w:r>
    </w:p>
    <w:p w:rsidR="00000000" w:rsidDel="00000000" w:rsidP="00000000" w:rsidRDefault="00000000" w:rsidRPr="00000000" w14:paraId="000001E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14.11.4</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Compromisso com a Sustentabilidade e às Normas de Proteção ao Meio Ambiente</w:t>
      </w:r>
      <w:r w:rsidDel="00000000" w:rsidR="00000000" w:rsidRPr="00000000">
        <w:rPr>
          <w:rFonts w:ascii="Times New Roman" w:cs="Times New Roman" w:eastAsia="Times New Roman" w:hAnsi="Times New Roman"/>
          <w:b w:val="1"/>
          <w:color w:val="000000"/>
          <w:sz w:val="24"/>
          <w:szCs w:val="24"/>
          <w:highlight w:val="white"/>
          <w:rtl w:val="0"/>
        </w:rPr>
        <w:t xml:space="preserve">;</w:t>
      </w:r>
    </w:p>
    <w:p w:rsidR="00000000" w:rsidDel="00000000" w:rsidP="00000000" w:rsidRDefault="00000000" w:rsidRPr="00000000" w14:paraId="000001E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14.11.5</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05</w:t>
      </w:r>
      <w:r w:rsidDel="00000000" w:rsidR="00000000" w:rsidRPr="00000000">
        <w:rPr>
          <w:rFonts w:ascii="Times New Roman" w:cs="Times New Roman" w:eastAsia="Times New Roman" w:hAnsi="Times New Roman"/>
          <w:b w:val="1"/>
          <w:color w:val="000000"/>
          <w:sz w:val="24"/>
          <w:szCs w:val="24"/>
          <w:highlight w:val="white"/>
          <w:rtl w:val="0"/>
        </w:rPr>
        <w:tab/>
        <w:t xml:space="preserve">Declaração de Vedação ao Nepotismo;</w:t>
      </w:r>
    </w:p>
    <w:p w:rsidR="00000000" w:rsidDel="00000000" w:rsidP="00000000" w:rsidRDefault="00000000" w:rsidRPr="00000000" w14:paraId="000001E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8">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14.11.6</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06-A</w:t>
      </w:r>
      <w:r w:rsidDel="00000000" w:rsidR="00000000" w:rsidRPr="00000000">
        <w:rPr>
          <w:rFonts w:ascii="Times New Roman" w:cs="Times New Roman" w:eastAsia="Times New Roman" w:hAnsi="Times New Roman"/>
          <w:b w:val="1"/>
          <w:color w:val="000000"/>
          <w:sz w:val="24"/>
          <w:szCs w:val="24"/>
          <w:highlight w:val="white"/>
          <w:rtl w:val="0"/>
        </w:rPr>
        <w:tab/>
        <w:t xml:space="preserve">Atestado de Vistoria;</w:t>
      </w:r>
    </w:p>
    <w:p w:rsidR="00000000" w:rsidDel="00000000" w:rsidP="00000000" w:rsidRDefault="00000000" w:rsidRPr="00000000" w14:paraId="000001E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14.11.7</w:t>
        <w:tab/>
        <w:t xml:space="preserve">ANEXO 06-B</w:t>
        <w:tab/>
        <w:t xml:space="preserve">Declaração de Conhecimento das Condições Locais e Dificuldades da Entrega/Execução de Bem(ns)/Serviço(s)/Obra(s);</w:t>
      </w:r>
    </w:p>
    <w:p w:rsidR="00000000" w:rsidDel="00000000" w:rsidP="00000000" w:rsidRDefault="00000000" w:rsidRPr="00000000" w14:paraId="000001E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07</w:t>
        <w:tab/>
        <w:t xml:space="preserve">Minuta de Termo de Contrato;</w:t>
      </w:r>
    </w:p>
    <w:p w:rsidR="00000000" w:rsidDel="00000000" w:rsidP="00000000" w:rsidRDefault="00000000" w:rsidRPr="00000000" w14:paraId="000001E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E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14.11.9</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08</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Modelo de Carta-Proposta; e</w:t>
      </w:r>
    </w:p>
    <w:p w:rsidR="00000000" w:rsidDel="00000000" w:rsidP="00000000" w:rsidRDefault="00000000" w:rsidRPr="00000000" w14:paraId="000001E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1F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14.11.10</w:t>
        <w:tab/>
        <w:t xml:space="preserve">ANEXO 09</w:t>
        <w:tab/>
        <w:t xml:space="preserve">Minuta da Ata de Registro de Preços.</w:t>
      </w:r>
      <w:r w:rsidDel="00000000" w:rsidR="00000000" w:rsidRPr="00000000">
        <w:rPr>
          <w:rtl w:val="0"/>
        </w:rPr>
      </w:r>
    </w:p>
    <w:p w:rsidR="00000000" w:rsidDel="00000000" w:rsidP="00000000" w:rsidRDefault="00000000" w:rsidRPr="00000000" w14:paraId="000001F1">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2">
      <w:pPr>
        <w:tabs>
          <w:tab w:val="left" w:leader="none" w:pos="1418"/>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João Pessoa – PB, 22 de setembro de 2023.</w:t>
      </w:r>
    </w:p>
    <w:p w:rsidR="00000000" w:rsidDel="00000000" w:rsidP="00000000" w:rsidRDefault="00000000" w:rsidRPr="00000000" w14:paraId="000001F4">
      <w:pPr>
        <w:tabs>
          <w:tab w:val="left" w:leader="none" w:pos="1418"/>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5">
      <w:pPr>
        <w:tabs>
          <w:tab w:val="left" w:leader="none" w:pos="1418"/>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6">
      <w:pPr>
        <w:tabs>
          <w:tab w:val="left" w:leader="none" w:pos="1418"/>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7">
      <w:pPr>
        <w:tabs>
          <w:tab w:val="left" w:leader="none" w:pos="1418"/>
        </w:tabs>
        <w:spacing w:line="360" w:lineRule="auto"/>
        <w:ind w:right="-15"/>
        <w:jc w:val="center"/>
        <w:rPr>
          <w:rFonts w:ascii="Times New Roman" w:cs="Times New Roman" w:eastAsia="Times New Roman" w:hAnsi="Times New Roman"/>
          <w:sz w:val="24"/>
          <w:szCs w:val="24"/>
        </w:rPr>
        <w:sectPr>
          <w:headerReference r:id="rId63" w:type="default"/>
          <w:headerReference r:id="rId64" w:type="first"/>
          <w:type w:val="nextPage"/>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1F8">
      <w:pPr>
        <w:tabs>
          <w:tab w:val="left" w:leader="none" w:pos="1418"/>
        </w:tabs>
        <w:jc w:val="center"/>
        <w:rPr>
          <w:rFonts w:ascii="Times New Roman" w:cs="Times New Roman" w:eastAsia="Times New Roman" w:hAnsi="Times New Roman"/>
          <w:b w:val="1"/>
          <w:sz w:val="24"/>
          <w:szCs w:val="24"/>
        </w:rPr>
      </w:pPr>
      <w:bookmarkStart w:colFirst="0" w:colLast="0" w:name="_heading=h.23ckvvd" w:id="45"/>
      <w:bookmarkEnd w:id="45"/>
      <w:r w:rsidDel="00000000" w:rsidR="00000000" w:rsidRPr="00000000">
        <w:rPr>
          <w:rFonts w:ascii="Times New Roman" w:cs="Times New Roman" w:eastAsia="Times New Roman" w:hAnsi="Times New Roman"/>
          <w:b w:val="1"/>
          <w:sz w:val="24"/>
          <w:szCs w:val="24"/>
          <w:rtl w:val="0"/>
        </w:rPr>
        <w:t xml:space="preserve">NICOLLE SALES DA COSTA</w:t>
      </w:r>
    </w:p>
    <w:p w:rsidR="00000000" w:rsidDel="00000000" w:rsidP="00000000" w:rsidRDefault="00000000" w:rsidRPr="00000000" w14:paraId="000001F9">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Superintendente de Orçamento e Finanças</w:t>
      </w:r>
    </w:p>
    <w:p w:rsidR="00000000" w:rsidDel="00000000" w:rsidP="00000000" w:rsidRDefault="00000000" w:rsidRPr="00000000" w14:paraId="000001FA">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 SIAPE nº 2386238</w:t>
      </w:r>
    </w:p>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VALDINEY VELOSO GOUVEIA</w:t>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Reitor da Universidade Federal da Paraíba</w:t>
      </w:r>
    </w:p>
    <w:p w:rsidR="00000000" w:rsidDel="00000000" w:rsidP="00000000" w:rsidRDefault="00000000" w:rsidRPr="00000000" w14:paraId="000001F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sz w:val="24"/>
          <w:szCs w:val="24"/>
          <w:rtl w:val="0"/>
        </w:rPr>
        <w:t xml:space="preserve">Mat. SIAPE nº 6338234</w:t>
      </w:r>
    </w:p>
    <w:p w:rsidR="00000000" w:rsidDel="00000000" w:rsidP="00000000" w:rsidRDefault="00000000" w:rsidRPr="00000000" w14:paraId="000001F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4">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5">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96">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97">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98">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299">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pBdr>
        <w:top w:color="000000" w:space="1" w:sz="4" w:val="singl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Câmara Nacional de Modelos de Licitações e Contratos da Consultoria-Geral da União.</w:t>
    </w:r>
  </w:p>
  <w:p w:rsidR="00000000" w:rsidDel="00000000" w:rsidP="00000000" w:rsidRDefault="00000000" w:rsidRPr="00000000" w14:paraId="0000029B">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Atualização: maio/2023.</w:t>
    </w:r>
  </w:p>
  <w:p w:rsidR="00000000" w:rsidDel="00000000" w:rsidP="00000000" w:rsidRDefault="00000000" w:rsidRPr="00000000" w14:paraId="0000029C">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Edital modelo para Pregão Eletrônico – Lei nº 14.133, de 2021.</w:t>
    </w:r>
  </w:p>
  <w:p w:rsidR="00000000" w:rsidDel="00000000" w:rsidP="00000000" w:rsidRDefault="00000000" w:rsidRPr="00000000" w14:paraId="0000029D">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Aprovado pela Secretaria de Gestão e Inovação.</w:t>
    </w:r>
  </w:p>
  <w:p w:rsidR="00000000" w:rsidDel="00000000" w:rsidP="00000000" w:rsidRDefault="00000000" w:rsidRPr="00000000" w14:paraId="0000029E">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rPr>
        <w:color w:val="000000"/>
        <w:sz w:val="12"/>
        <w:szCs w:val="12"/>
        <w:rtl w:val="0"/>
      </w:rPr>
      <w:t xml:space="preserve">Identidade visual pela Secretaria de Gestão e Inovação.</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00">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Nota explicativa. Justificativa: o quantitativo e os valores do objeto desta licitação encontram-se no item 1.1 do Termo de Referência (Anexo 03 deste Edital).</w:t>
      </w:r>
    </w:p>
    <w:p w:rsidR="00000000" w:rsidDel="00000000" w:rsidP="00000000" w:rsidRDefault="00000000" w:rsidRPr="00000000" w14:paraId="00000201">
      <w:pPr>
        <w:jc w:val="both"/>
        <w:rPr>
          <w:rFonts w:ascii="Times New Roman" w:cs="Times New Roman" w:eastAsia="Times New Roman" w:hAnsi="Times New Roman"/>
          <w:b w:val="1"/>
        </w:rPr>
      </w:pPr>
      <w:r w:rsidDel="00000000" w:rsidR="00000000" w:rsidRPr="00000000">
        <w:rPr>
          <w:rtl w:val="0"/>
        </w:rPr>
      </w:r>
    </w:p>
  </w:footnote>
  <w:footnote w:id="1">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é formada por 07 (sete) itens.</w:t>
      </w:r>
    </w:p>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é dividida por grupos.</w:t>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é formada por um grupo único.</w:t>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
    <w:p w:rsidR="00000000" w:rsidDel="00000000" w:rsidP="00000000" w:rsidRDefault="00000000" w:rsidRPr="00000000" w14:paraId="0000020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vertAlign w:val="superscript"/>
          <w:rtl w:val="0"/>
        </w:rPr>
        <w:t xml:space="preserve"> </w:t>
      </w:r>
      <w:r w:rsidDel="00000000" w:rsidR="00000000" w:rsidRPr="00000000">
        <w:rPr>
          <w:rFonts w:ascii="Times New Roman" w:cs="Times New Roman" w:eastAsia="Times New Roman" w:hAnsi="Times New Roman"/>
          <w:b w:val="1"/>
          <w:rtl w:val="0"/>
        </w:rPr>
        <w:t xml:space="preserve">Item suprimido. Justificativa: conforme Termo de Referência, a presente licitação não fez previsão de itens com participação exclusiva ME/EPP.</w:t>
      </w:r>
      <w:r w:rsidDel="00000000" w:rsidR="00000000" w:rsidRPr="00000000">
        <w:rPr>
          <w:rtl w:val="0"/>
        </w:rPr>
      </w:r>
    </w:p>
    <w:p w:rsidR="00000000" w:rsidDel="00000000" w:rsidP="00000000" w:rsidRDefault="00000000" w:rsidRPr="00000000" w14:paraId="0000020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6">
    <w:p w:rsidR="00000000" w:rsidDel="00000000" w:rsidP="00000000" w:rsidRDefault="00000000" w:rsidRPr="00000000" w14:paraId="0000020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Redação ajustada. Justificativa: não se coaduna com o objeto da presente licitação a permissão para participação de “agricultor familiar,produtor rural pessoa física e microempreendedor individual - MEI”, tendo em vista a incompatibilidade de tais formas de organização jurídica ante a natureza do objeto a ser contratado.</w:t>
      </w:r>
      <w:r w:rsidDel="00000000" w:rsidR="00000000" w:rsidRPr="00000000">
        <w:rPr>
          <w:rtl w:val="0"/>
        </w:rPr>
      </w:r>
    </w:p>
  </w:footnote>
  <w:footnote w:id="7">
    <w:p w:rsidR="00000000" w:rsidDel="00000000" w:rsidP="00000000" w:rsidRDefault="00000000" w:rsidRPr="00000000" w14:paraId="0000020B">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conforme posicionamento da área de planejamento (DESPACHO Nº 2167 / 2023 - SINFRA, Processo Associado: 23074.048146/2023-16, código de verificação: 680cc279e4),  a equipe técnica entendeu “não haver vedação à participação de cooperativas e consórcios nesta licitação para aquisição de transformadores”.</w:t>
      </w:r>
    </w:p>
    <w:p w:rsidR="00000000" w:rsidDel="00000000" w:rsidP="00000000" w:rsidRDefault="00000000" w:rsidRPr="00000000" w14:paraId="0000020C">
      <w:pPr>
        <w:jc w:val="both"/>
        <w:rPr>
          <w:rFonts w:ascii="Times New Roman" w:cs="Times New Roman" w:eastAsia="Times New Roman" w:hAnsi="Times New Roman"/>
          <w:b w:val="1"/>
        </w:rPr>
      </w:pPr>
      <w:r w:rsidDel="00000000" w:rsidR="00000000" w:rsidRPr="00000000">
        <w:rPr>
          <w:rtl w:val="0"/>
        </w:rPr>
      </w:r>
    </w:p>
  </w:footnote>
  <w:footnote w:id="8">
    <w:p w:rsidR="00000000" w:rsidDel="00000000" w:rsidP="00000000" w:rsidRDefault="00000000" w:rsidRPr="00000000" w14:paraId="0000020D">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incluído. Justificativa: quanto ao MEI, agricultor familiar e produtor rural,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rtl w:val="0"/>
        </w:rPr>
        <w:t xml:space="preserve">i.e.</w:t>
      </w:r>
      <w:r w:rsidDel="00000000" w:rsidR="00000000" w:rsidRPr="00000000">
        <w:rPr>
          <w:rFonts w:ascii="Times New Roman" w:cs="Times New Roman" w:eastAsia="Times New Roman" w:hAnsi="Times New Roman"/>
          <w:b w:val="1"/>
          <w:rtl w:val="0"/>
        </w:rPr>
        <w:t xml:space="preserve">, aquisição de extintores de incêndio e afins).</w:t>
      </w:r>
    </w:p>
  </w:footnote>
  <w:footnote w:id="9">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Justificativa: Supressão do termo “sociedade cooperativa” da redação, uma vez que esta licitação vedará a participação de tal modalidade de empresa.</w:t>
      </w:r>
    </w:p>
    <w:p w:rsidR="00000000" w:rsidDel="00000000" w:rsidP="00000000" w:rsidRDefault="00000000" w:rsidRPr="00000000" w14:paraId="000002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0">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Justificativa: Supressão do termo “sociedade cooperativa” da redação, uma vez que esta licitação vedará a participação de tal modalidade de empresa.</w:t>
      </w:r>
    </w:p>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1">
    <w:p w:rsidR="00000000" w:rsidDel="00000000" w:rsidP="00000000" w:rsidRDefault="00000000" w:rsidRPr="00000000" w14:paraId="0000021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Redação Alterada. Justificativa</w:t>
      </w:r>
      <w:r w:rsidDel="00000000" w:rsidR="00000000" w:rsidRPr="00000000">
        <w:rPr>
          <w:rFonts w:ascii="Times New Roman" w:cs="Times New Roman" w:eastAsia="Times New Roman" w:hAnsi="Times New Roman"/>
          <w:b w:val="1"/>
          <w:rtl w:val="0"/>
        </w:rPr>
        <w:t xml:space="preserve">: para melhor compreensão dos licitantes, tendo em vista o</w:t>
      </w:r>
      <w:r w:rsidDel="00000000" w:rsidR="00000000" w:rsidRPr="00000000">
        <w:rPr>
          <w:rFonts w:ascii="Times New Roman" w:cs="Times New Roman" w:eastAsia="Times New Roman" w:hAnsi="Times New Roman"/>
          <w:b w:val="1"/>
          <w:color w:val="000000"/>
          <w:rtl w:val="0"/>
        </w:rPr>
        <w:t xml:space="preserve"> </w:t>
      </w:r>
      <w:hyperlink r:id="rId1">
        <w:r w:rsidDel="00000000" w:rsidR="00000000" w:rsidRPr="00000000">
          <w:rPr>
            <w:rFonts w:ascii="Times New Roman" w:cs="Times New Roman" w:eastAsia="Times New Roman" w:hAnsi="Times New Roman"/>
            <w:b w:val="1"/>
            <w:color w:val="000000"/>
            <w:rtl w:val="0"/>
          </w:rPr>
          <w:t xml:space="preserve">ar</w:t>
        </w:r>
      </w:hyperlink>
      <w:hyperlink r:id="rId2">
        <w:r w:rsidDel="00000000" w:rsidR="00000000" w:rsidRPr="00000000">
          <w:rPr>
            <w:rFonts w:ascii="Times New Roman" w:cs="Times New Roman" w:eastAsia="Times New Roman" w:hAnsi="Times New Roman"/>
            <w:b w:val="1"/>
            <w:rtl w:val="0"/>
          </w:rPr>
          <w:t xml:space="preserve">t.</w:t>
        </w:r>
      </w:hyperlink>
      <w:hyperlink r:id="rId3">
        <w:r w:rsidDel="00000000" w:rsidR="00000000" w:rsidRPr="00000000">
          <w:rPr>
            <w:rFonts w:ascii="Times New Roman" w:cs="Times New Roman" w:eastAsia="Times New Roman" w:hAnsi="Times New Roman"/>
            <w:b w:val="1"/>
            <w:color w:val="000000"/>
            <w:rtl w:val="0"/>
          </w:rPr>
          <w:t xml:space="preserve"> 19 da Instrução Normativa SEGES nº 73, de 30 de setembro de 2022</w:t>
        </w:r>
      </w:hyperlink>
      <w:r w:rsidDel="00000000" w:rsidR="00000000" w:rsidRPr="00000000">
        <w:rPr>
          <w:rFonts w:ascii="Times New Roman" w:cs="Times New Roman" w:eastAsia="Times New Roman" w:hAnsi="Times New Roman"/>
          <w:b w:val="1"/>
          <w:color w:val="000000"/>
          <w:rtl w:val="0"/>
        </w:rPr>
        <w:t xml:space="preserve">, admite-se que o licitante utilize do sistema oficial para estabelecer previamente seus lances, inclusive o lance mínimo ou o maior percentual de desconto, de modo que o sistema automaticamente receba os lances sem a necessidade de inserção manual a cada lance. Re</w:t>
      </w:r>
      <w:r w:rsidDel="00000000" w:rsidR="00000000" w:rsidRPr="00000000">
        <w:rPr>
          <w:rFonts w:ascii="Times New Roman" w:cs="Times New Roman" w:eastAsia="Times New Roman" w:hAnsi="Times New Roman"/>
          <w:b w:val="1"/>
          <w:rtl w:val="0"/>
        </w:rPr>
        <w:t xml:space="preserve">ssalte-se que a</w:t>
      </w:r>
      <w:r w:rsidDel="00000000" w:rsidR="00000000" w:rsidRPr="00000000">
        <w:rPr>
          <w:rFonts w:ascii="Times New Roman" w:cs="Times New Roman" w:eastAsia="Times New Roman" w:hAnsi="Times New Roman"/>
          <w:b w:val="1"/>
          <w:color w:val="000000"/>
          <w:rtl w:val="0"/>
        </w:rPr>
        <w:t xml:space="preserve"> utilização desse instrumento é uma faculdade oferecida ao </w:t>
      </w:r>
      <w:r w:rsidDel="00000000" w:rsidR="00000000" w:rsidRPr="00000000">
        <w:rPr>
          <w:rFonts w:ascii="Times New Roman" w:cs="Times New Roman" w:eastAsia="Times New Roman" w:hAnsi="Times New Roman"/>
          <w:b w:val="1"/>
          <w:rtl w:val="0"/>
        </w:rPr>
        <w:t xml:space="preserve">licitante</w:t>
      </w:r>
      <w:r w:rsidDel="00000000" w:rsidR="00000000" w:rsidRPr="00000000">
        <w:rPr>
          <w:rFonts w:ascii="Times New Roman" w:cs="Times New Roman" w:eastAsia="Times New Roman" w:hAnsi="Times New Roman"/>
          <w:b w:val="1"/>
          <w:color w:val="000000"/>
          <w:rtl w:val="0"/>
        </w:rPr>
        <w:t xml:space="preserve">.</w:t>
      </w:r>
    </w:p>
    <w:p w:rsidR="00000000" w:rsidDel="00000000" w:rsidP="00000000" w:rsidRDefault="00000000" w:rsidRPr="00000000" w14:paraId="0000021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2">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critério adotado nesta licitação é o de menor preço, conforme item 8.1 do Termo de Referência, Anexo 03 deste Edital, e não o de maior desconto.</w:t>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3">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critério adotado nesta licitação é o de menor preço, conforme item 8.1 do Termo de Referência, Anexo 03 deste Edital, e não o de maior desconto.</w:t>
      </w:r>
    </w:p>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4">
    <w:p w:rsidR="00000000" w:rsidDel="00000000" w:rsidP="00000000" w:rsidRDefault="00000000" w:rsidRPr="00000000" w14:paraId="00000218">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incluído.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w:t>
      </w:r>
    </w:p>
    <w:p w:rsidR="00000000" w:rsidDel="00000000" w:rsidP="00000000" w:rsidRDefault="00000000" w:rsidRPr="00000000" w14:paraId="00000219">
      <w:pPr>
        <w:jc w:val="both"/>
        <w:rPr>
          <w:rFonts w:ascii="Times New Roman" w:cs="Times New Roman" w:eastAsia="Times New Roman" w:hAnsi="Times New Roman"/>
          <w:b w:val="1"/>
        </w:rPr>
      </w:pPr>
      <w:r w:rsidDel="00000000" w:rsidR="00000000" w:rsidRPr="00000000">
        <w:rPr>
          <w:rtl w:val="0"/>
        </w:rPr>
      </w:r>
    </w:p>
  </w:footnote>
  <w:footnote w:id="15">
    <w:p w:rsidR="00000000" w:rsidDel="00000000" w:rsidP="00000000" w:rsidRDefault="00000000" w:rsidRPr="00000000" w14:paraId="0000021A">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conforme disposto no Termo de Referência (Anexo 03 deste Edital).</w:t>
      </w:r>
    </w:p>
    <w:p w:rsidR="00000000" w:rsidDel="00000000" w:rsidP="00000000" w:rsidRDefault="00000000" w:rsidRPr="00000000" w14:paraId="0000021B">
      <w:pPr>
        <w:jc w:val="both"/>
        <w:rPr>
          <w:rFonts w:ascii="Times New Roman" w:cs="Times New Roman" w:eastAsia="Times New Roman" w:hAnsi="Times New Roman"/>
          <w:b w:val="1"/>
        </w:rPr>
      </w:pPr>
      <w:r w:rsidDel="00000000" w:rsidR="00000000" w:rsidRPr="00000000">
        <w:rPr>
          <w:rtl w:val="0"/>
        </w:rPr>
      </w:r>
    </w:p>
  </w:footnote>
  <w:footnote w:id="16">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Administração não quantificou a cota mínima a ser utilizada nesta licitação. Portanto, uma vez que o art. 15, II do Decreto nº 11.462/2023 requer uma justificativa para o uso dessa cota, tal item deste Edital ficará omisso nessa questão, ante a falta de justificativa da Administração.</w:t>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17">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w:t>
      </w:r>
      <w:r w:rsidDel="00000000" w:rsidR="00000000" w:rsidRPr="00000000">
        <w:rPr>
          <w:rFonts w:ascii="Times New Roman" w:cs="Times New Roman" w:eastAsia="Times New Roman" w:hAnsi="Times New Roman"/>
          <w:b w:val="1"/>
          <w:color w:val="000000"/>
          <w:rtl w:val="0"/>
        </w:rPr>
        <w:t xml:space="preserve"> a presente licitação NÃO tem por objeto</w:t>
      </w:r>
      <w:r w:rsidDel="00000000" w:rsidR="00000000" w:rsidRPr="00000000">
        <w:rPr>
          <w:rFonts w:ascii="Times New Roman" w:cs="Times New Roman" w:eastAsia="Times New Roman" w:hAnsi="Times New Roman"/>
          <w:b w:val="1"/>
          <w:rtl w:val="0"/>
        </w:rPr>
        <w:t xml:space="preserve"> prestação de serviços sob o regime de dedicação exclusiva de mão de obra, motivo pelo qual não se optou pela redação padrão da AGU, para os casos de cessão de mão de obra.</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8">
    <w:p w:rsidR="00000000" w:rsidDel="00000000" w:rsidP="00000000" w:rsidRDefault="00000000" w:rsidRPr="00000000" w14:paraId="0000022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considerando-se que a Lei nº 14.133,0 de 2021 não fixa prazo de validade das propostas (</w:t>
      </w:r>
      <w:r w:rsidDel="00000000" w:rsidR="00000000" w:rsidRPr="00000000">
        <w:rPr>
          <w:rFonts w:ascii="Times New Roman" w:cs="Times New Roman" w:eastAsia="Times New Roman" w:hAnsi="Times New Roman"/>
          <w:b w:val="1"/>
          <w:i w:val="1"/>
          <w:rtl w:val="0"/>
        </w:rPr>
        <w:t xml:space="preserve">vide</w:t>
      </w:r>
      <w:r w:rsidDel="00000000" w:rsidR="00000000" w:rsidRPr="00000000">
        <w:rPr>
          <w:rFonts w:ascii="Times New Roman" w:cs="Times New Roman" w:eastAsia="Times New Roman" w:hAnsi="Times New Roman"/>
          <w:b w:val="1"/>
          <w:rtl w:val="0"/>
        </w:rPr>
        <w:t xml:space="preserve">, nesse sentido, </w:t>
      </w:r>
      <w:r w:rsidDel="00000000" w:rsidR="00000000" w:rsidRPr="00000000">
        <w:rPr>
          <w:rFonts w:ascii="Times New Roman" w:cs="Times New Roman" w:eastAsia="Times New Roman" w:hAnsi="Times New Roman"/>
          <w:b w:val="1"/>
          <w:color w:val="000000"/>
          <w:rtl w:val="0"/>
        </w:rPr>
        <w:t xml:space="preserve">os arts. </w:t>
      </w:r>
      <w:hyperlink r:id="rId4">
        <w:r w:rsidDel="00000000" w:rsidR="00000000" w:rsidRPr="00000000">
          <w:rPr>
            <w:rFonts w:ascii="Times New Roman" w:cs="Times New Roman" w:eastAsia="Times New Roman" w:hAnsi="Times New Roman"/>
            <w:b w:val="1"/>
            <w:color w:val="000000"/>
            <w:rtl w:val="0"/>
          </w:rPr>
          <w:t xml:space="preserve">90, §3º</w:t>
        </w:r>
      </w:hyperlink>
      <w:hyperlink r:id="rId5">
        <w:r w:rsidDel="00000000" w:rsidR="00000000" w:rsidRPr="00000000">
          <w:rPr>
            <w:rFonts w:ascii="Times New Roman" w:cs="Times New Roman" w:eastAsia="Times New Roman" w:hAnsi="Times New Roman"/>
            <w:b w:val="1"/>
            <w:rtl w:val="0"/>
          </w:rPr>
          <w:t xml:space="preserve"> c/c</w:t>
        </w:r>
      </w:hyperlink>
      <w:hyperlink r:id="rId6">
        <w:r w:rsidDel="00000000" w:rsidR="00000000" w:rsidRPr="00000000">
          <w:rPr>
            <w:rFonts w:ascii="Times New Roman" w:cs="Times New Roman" w:eastAsia="Times New Roman" w:hAnsi="Times New Roman"/>
            <w:b w:val="1"/>
            <w:color w:val="000000"/>
            <w:rtl w:val="0"/>
          </w:rPr>
          <w:t xml:space="preserve">  155, inciso VI</w:t>
        </w:r>
      </w:hyperlink>
      <w:r w:rsidDel="00000000" w:rsidR="00000000" w:rsidRPr="00000000">
        <w:rPr>
          <w:rFonts w:ascii="Times New Roman" w:cs="Times New Roman" w:eastAsia="Times New Roman" w:hAnsi="Times New Roman"/>
          <w:b w:val="1"/>
          <w:rtl w:val="0"/>
        </w:rPr>
        <w:t xml:space="preserve">) a Administração opta por não alterar a praxe de 60 (sessenta) dias já consagrada em licitações realizadas pelo órgão</w:t>
      </w:r>
      <w:r w:rsidDel="00000000" w:rsidR="00000000" w:rsidRPr="00000000">
        <w:rPr>
          <w:rFonts w:ascii="Times New Roman" w:cs="Times New Roman" w:eastAsia="Times New Roman" w:hAnsi="Times New Roman"/>
          <w:b w:val="1"/>
          <w:color w:val="000000"/>
          <w:rtl w:val="0"/>
        </w:rPr>
        <w:t xml:space="preserve">. Ademais, entende-se que o prazo em tela </w:t>
      </w:r>
      <w:r w:rsidDel="00000000" w:rsidR="00000000" w:rsidRPr="00000000">
        <w:rPr>
          <w:rFonts w:ascii="Times New Roman" w:cs="Times New Roman" w:eastAsia="Times New Roman" w:hAnsi="Times New Roman"/>
          <w:b w:val="1"/>
          <w:rtl w:val="0"/>
        </w:rPr>
        <w:t xml:space="preserve">parece justo e</w:t>
      </w:r>
      <w:r w:rsidDel="00000000" w:rsidR="00000000" w:rsidRPr="00000000">
        <w:rPr>
          <w:rFonts w:ascii="Times New Roman" w:cs="Times New Roman" w:eastAsia="Times New Roman" w:hAnsi="Times New Roman"/>
          <w:b w:val="1"/>
          <w:color w:val="000000"/>
          <w:rtl w:val="0"/>
        </w:rPr>
        <w:t xml:space="preserve"> ra</w:t>
      </w:r>
      <w:r w:rsidDel="00000000" w:rsidR="00000000" w:rsidRPr="00000000">
        <w:rPr>
          <w:rFonts w:ascii="Times New Roman" w:cs="Times New Roman" w:eastAsia="Times New Roman" w:hAnsi="Times New Roman"/>
          <w:b w:val="1"/>
          <w:rtl w:val="0"/>
        </w:rPr>
        <w:t xml:space="preserve">zoável aos participantes e aos interesses da Administração.</w:t>
      </w:r>
    </w:p>
    <w:p w:rsidR="00000000" w:rsidDel="00000000" w:rsidP="00000000" w:rsidRDefault="00000000" w:rsidRPr="00000000" w14:paraId="0000022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9">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utiliza-se do critério de menor preço, e não do de maior desconto, </w:t>
      </w:r>
      <w:r w:rsidDel="00000000" w:rsidR="00000000" w:rsidRPr="00000000">
        <w:rPr>
          <w:rFonts w:ascii="Times New Roman" w:cs="Times New Roman" w:eastAsia="Times New Roman" w:hAnsi="Times New Roman"/>
          <w:b w:val="1"/>
          <w:rtl w:val="0"/>
        </w:rPr>
        <w:t xml:space="preserve">conforme Termo de Referência.</w:t>
      </w:r>
      <w:r w:rsidDel="00000000" w:rsidR="00000000" w:rsidRPr="00000000">
        <w:rPr>
          <w:rtl w:val="0"/>
        </w:rPr>
      </w:r>
    </w:p>
    <w:p w:rsidR="00000000" w:rsidDel="00000000" w:rsidP="00000000" w:rsidRDefault="00000000" w:rsidRPr="00000000" w14:paraId="000002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0">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se trata de uma contratação de serviços com fornecimento de mão de obra em regime de dedicação exclusiva, mas sim de uma mera aquisição de materiais.</w:t>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1">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se trata de uma contratação de serviços com fornecimento de mão de obra em regime de dedicação exclusiva, mas sim de uma mera aquisição de materiais.</w:t>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2">
    <w:p w:rsidR="00000000" w:rsidDel="00000000" w:rsidP="00000000" w:rsidRDefault="00000000" w:rsidRPr="00000000" w14:paraId="0000022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w:t>
      </w:r>
      <w:r w:rsidDel="00000000" w:rsidR="00000000" w:rsidRPr="00000000">
        <w:rPr>
          <w:rFonts w:ascii="Times New Roman" w:cs="Times New Roman" w:eastAsia="Times New Roman" w:hAnsi="Times New Roman"/>
          <w:b w:val="1"/>
          <w:rtl w:val="0"/>
        </w:rPr>
        <w:t xml:space="preserve">Justificativa: conforme Termo de Referência.</w:t>
      </w:r>
    </w:p>
    <w:p w:rsidR="00000000" w:rsidDel="00000000" w:rsidP="00000000" w:rsidRDefault="00000000" w:rsidRPr="00000000" w14:paraId="0000022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3">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Redação alterada: adequação ao critério de julgamento desta licitação, qual seja, menor preço por item.</w:t>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4">
    <w:p w:rsidR="00000000" w:rsidDel="00000000" w:rsidP="00000000" w:rsidRDefault="00000000" w:rsidRPr="00000000" w14:paraId="0000022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Justificativa: </w:t>
      </w:r>
      <w:r w:rsidDel="00000000" w:rsidR="00000000" w:rsidRPr="00000000">
        <w:rPr>
          <w:rFonts w:ascii="Times New Roman" w:cs="Times New Roman" w:eastAsia="Times New Roman" w:hAnsi="Times New Roman"/>
          <w:b w:val="1"/>
          <w:rtl w:val="0"/>
        </w:rPr>
        <w:t xml:space="preserve">tendo em vista a obrigatoriedade de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previsão de intervalo mínimo de diferença de valores ou percentuais (</w:t>
      </w:r>
      <w:hyperlink r:id="rId7">
        <w:r w:rsidDel="00000000" w:rsidR="00000000" w:rsidRPr="00000000">
          <w:rPr>
            <w:rFonts w:ascii="Times New Roman" w:cs="Times New Roman" w:eastAsia="Times New Roman" w:hAnsi="Times New Roman"/>
            <w:b w:val="1"/>
            <w:color w:val="000000"/>
            <w:rtl w:val="0"/>
          </w:rPr>
          <w:t xml:space="preserve">art</w:t>
        </w:r>
      </w:hyperlink>
      <w:hyperlink r:id="rId8">
        <w:r w:rsidDel="00000000" w:rsidR="00000000" w:rsidRPr="00000000">
          <w:rPr>
            <w:rFonts w:ascii="Times New Roman" w:cs="Times New Roman" w:eastAsia="Times New Roman" w:hAnsi="Times New Roman"/>
            <w:b w:val="1"/>
            <w:rtl w:val="0"/>
          </w:rPr>
          <w:t xml:space="preserve">.</w:t>
        </w:r>
      </w:hyperlink>
      <w:hyperlink r:id="rId9">
        <w:r w:rsidDel="00000000" w:rsidR="00000000" w:rsidRPr="00000000">
          <w:rPr>
            <w:rFonts w:ascii="Times New Roman" w:cs="Times New Roman" w:eastAsia="Times New Roman" w:hAnsi="Times New Roman"/>
            <w:b w:val="1"/>
            <w:color w:val="000000"/>
            <w:rtl w:val="0"/>
          </w:rPr>
          <w:t xml:space="preserve"> 22, § 1º, da Instrução Normativa SEGES nº 73, de 30 de setembro de 2022</w:t>
        </w:r>
      </w:hyperlink>
      <w:r w:rsidDel="00000000" w:rsidR="00000000" w:rsidRPr="00000000">
        <w:rPr>
          <w:rFonts w:ascii="Times New Roman" w:cs="Times New Roman" w:eastAsia="Times New Roman" w:hAnsi="Times New Roman"/>
          <w:b w:val="1"/>
          <w:rtl w:val="0"/>
        </w:rPr>
        <w:t xml:space="preserve">), bem como o vulto da contratação, a Administração opta por fixar tal percentual de desconto como intervalo mínimo para lances.</w:t>
      </w:r>
    </w:p>
    <w:p w:rsidR="00000000" w:rsidDel="00000000" w:rsidP="00000000" w:rsidRDefault="00000000" w:rsidRPr="00000000" w14:paraId="0000022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5">
    <w:p w:rsidR="00000000" w:rsidDel="00000000" w:rsidP="00000000" w:rsidRDefault="00000000" w:rsidRPr="00000000" w14:paraId="0000022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Administração</w:t>
      </w:r>
      <w:r w:rsidDel="00000000" w:rsidR="00000000" w:rsidRPr="00000000">
        <w:rPr>
          <w:rFonts w:ascii="Times New Roman" w:cs="Times New Roman" w:eastAsia="Times New Roman" w:hAnsi="Times New Roman"/>
          <w:b w:val="1"/>
          <w:rtl w:val="0"/>
        </w:rPr>
        <w:t xml:space="preserve"> decide pela utilização d</w:t>
      </w:r>
      <w:r w:rsidDel="00000000" w:rsidR="00000000" w:rsidRPr="00000000">
        <w:rPr>
          <w:rFonts w:ascii="Times New Roman" w:cs="Times New Roman" w:eastAsia="Times New Roman" w:hAnsi="Times New Roman"/>
          <w:b w:val="1"/>
          <w:color w:val="000000"/>
          <w:rtl w:val="0"/>
        </w:rPr>
        <w:t xml:space="preserve">o </w:t>
      </w:r>
      <w:r w:rsidDel="00000000" w:rsidR="00000000" w:rsidRPr="00000000">
        <w:rPr>
          <w:rFonts w:ascii="Times New Roman" w:cs="Times New Roman" w:eastAsia="Times New Roman" w:hAnsi="Times New Roman"/>
          <w:b w:val="1"/>
          <w:color w:val="000000"/>
          <w:u w:val="single"/>
          <w:rtl w:val="0"/>
        </w:rPr>
        <w:t xml:space="preserve">modo de disputa “aberto”</w:t>
      </w:r>
      <w:r w:rsidDel="00000000" w:rsidR="00000000" w:rsidRPr="00000000">
        <w:rPr>
          <w:rFonts w:ascii="Times New Roman" w:cs="Times New Roman" w:eastAsia="Times New Roman" w:hAnsi="Times New Roman"/>
          <w:b w:val="1"/>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2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6">
    <w:p w:rsidR="00000000" w:rsidDel="00000000" w:rsidP="00000000" w:rsidRDefault="00000000" w:rsidRPr="00000000" w14:paraId="00000230">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31">
      <w:pPr>
        <w:jc w:val="both"/>
        <w:rPr>
          <w:rFonts w:ascii="Times New Roman" w:cs="Times New Roman" w:eastAsia="Times New Roman" w:hAnsi="Times New Roman"/>
          <w:b w:val="1"/>
        </w:rPr>
      </w:pPr>
      <w:r w:rsidDel="00000000" w:rsidR="00000000" w:rsidRPr="00000000">
        <w:rPr>
          <w:rtl w:val="0"/>
        </w:rPr>
      </w:r>
    </w:p>
  </w:footnote>
  <w:footnote w:id="27">
    <w:p w:rsidR="00000000" w:rsidDel="00000000" w:rsidP="00000000" w:rsidRDefault="00000000" w:rsidRPr="00000000" w14:paraId="0000023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w:t>
      </w:r>
      <w:r w:rsidDel="00000000" w:rsidR="00000000" w:rsidRPr="00000000">
        <w:rPr>
          <w:rFonts w:ascii="Times New Roman" w:cs="Times New Roman" w:eastAsia="Times New Roman" w:hAnsi="Times New Roman"/>
          <w:b w:val="1"/>
          <w:rtl w:val="0"/>
        </w:rPr>
        <w:t xml:space="preserve">item editalício</w:t>
      </w:r>
      <w:r w:rsidDel="00000000" w:rsidR="00000000" w:rsidRPr="00000000">
        <w:rPr>
          <w:rFonts w:ascii="Times New Roman" w:cs="Times New Roman" w:eastAsia="Times New Roman" w:hAnsi="Times New Roman"/>
          <w:b w:val="1"/>
          <w:color w:val="000000"/>
          <w:rtl w:val="0"/>
        </w:rPr>
        <w:t xml:space="preserve"> não utilizad</w:t>
      </w:r>
      <w:r w:rsidDel="00000000" w:rsidR="00000000" w:rsidRPr="00000000">
        <w:rPr>
          <w:rFonts w:ascii="Times New Roman" w:cs="Times New Roman" w:eastAsia="Times New Roman" w:hAnsi="Times New Roman"/>
          <w:b w:val="1"/>
          <w:rtl w:val="0"/>
        </w:rPr>
        <w:t xml:space="preserve">o</w:t>
      </w:r>
      <w:r w:rsidDel="00000000" w:rsidR="00000000" w:rsidRPr="00000000">
        <w:rPr>
          <w:rFonts w:ascii="Times New Roman" w:cs="Times New Roman" w:eastAsia="Times New Roman" w:hAnsi="Times New Roman"/>
          <w:b w:val="1"/>
          <w:color w:val="000000"/>
          <w:rtl w:val="0"/>
        </w:rPr>
        <w:t xml:space="preserve">, uma vez que </w:t>
      </w:r>
      <w:r w:rsidDel="00000000" w:rsidR="00000000" w:rsidRPr="00000000">
        <w:rPr>
          <w:rFonts w:ascii="Times New Roman" w:cs="Times New Roman" w:eastAsia="Times New Roman" w:hAnsi="Times New Roman"/>
          <w:b w:val="1"/>
          <w:rtl w:val="0"/>
        </w:rPr>
        <w:t xml:space="preserve">se optou, nesta licitação,</w:t>
      </w:r>
      <w:r w:rsidDel="00000000" w:rsidR="00000000" w:rsidRPr="00000000">
        <w:rPr>
          <w:rFonts w:ascii="Times New Roman" w:cs="Times New Roman" w:eastAsia="Times New Roman" w:hAnsi="Times New Roman"/>
          <w:b w:val="1"/>
          <w:color w:val="000000"/>
          <w:rtl w:val="0"/>
        </w:rPr>
        <w:t xml:space="preserve"> pelo modo de disputa “aberto” (</w:t>
      </w:r>
      <w:r w:rsidDel="00000000" w:rsidR="00000000" w:rsidRPr="00000000">
        <w:rPr>
          <w:rFonts w:ascii="Times New Roman" w:cs="Times New Roman" w:eastAsia="Times New Roman" w:hAnsi="Times New Roman"/>
          <w:b w:val="1"/>
          <w:i w:val="1"/>
          <w:color w:val="000000"/>
          <w:rtl w:val="0"/>
        </w:rPr>
        <w:t xml:space="preserve">vide</w:t>
      </w:r>
      <w:r w:rsidDel="00000000" w:rsidR="00000000" w:rsidRPr="00000000">
        <w:rPr>
          <w:rFonts w:ascii="Times New Roman" w:cs="Times New Roman" w:eastAsia="Times New Roman" w:hAnsi="Times New Roman"/>
          <w:b w:val="1"/>
          <w:color w:val="000000"/>
          <w:rtl w:val="0"/>
        </w:rPr>
        <w:t xml:space="preserve">, nes</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e sentido, o</w:t>
      </w:r>
      <w:r w:rsidDel="00000000" w:rsidR="00000000" w:rsidRPr="00000000">
        <w:rPr>
          <w:rFonts w:ascii="Times New Roman" w:cs="Times New Roman" w:eastAsia="Times New Roman" w:hAnsi="Times New Roman"/>
          <w:b w:val="1"/>
          <w:rtl w:val="0"/>
        </w:rPr>
        <w:t xml:space="preserve">s itens 6.11 a 6.12.5 deste Edital), e não pelo modo de disputa “aberto e fechado”.</w:t>
      </w:r>
    </w:p>
    <w:p w:rsidR="00000000" w:rsidDel="00000000" w:rsidP="00000000" w:rsidRDefault="00000000" w:rsidRPr="00000000" w14:paraId="0000023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28">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29">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0">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footnote>
  <w:footnote w:id="31">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2">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“aberto e fechado”.</w:t>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3">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4">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5">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6">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7">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8">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39">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neste sentido, os itens 6.11 a 6.12.5 deste Edital), e não pelo modo de disputa “fechado e aberto”.</w:t>
      </w:r>
    </w:p>
  </w:footnote>
  <w:footnote w:id="40">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é formada por itens, e não por grupos.</w:t>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1">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A Administração não elencou motivos que justificassem a diferenciação de preço.</w:t>
      </w:r>
    </w:p>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2">
    <w:p w:rsidR="00000000" w:rsidDel="00000000" w:rsidP="00000000" w:rsidRDefault="00000000" w:rsidRPr="00000000" w14:paraId="0000024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Por ser uma licitação que tem por objeto a mera aquisição de materiais</w:t>
      </w:r>
      <w:r w:rsidDel="00000000" w:rsidR="00000000" w:rsidRPr="00000000">
        <w:rPr>
          <w:rFonts w:ascii="Times New Roman" w:cs="Times New Roman" w:eastAsia="Times New Roman" w:hAnsi="Times New Roman"/>
          <w:b w:val="1"/>
          <w:color w:val="000000"/>
          <w:rtl w:val="0"/>
        </w:rPr>
        <w:t xml:space="preserve">, a Administração optou, de forma bastante razoável, </w:t>
      </w:r>
      <w:r w:rsidDel="00000000" w:rsidR="00000000" w:rsidRPr="00000000">
        <w:rPr>
          <w:rFonts w:ascii="Times New Roman" w:cs="Times New Roman" w:eastAsia="Times New Roman" w:hAnsi="Times New Roman"/>
          <w:b w:val="1"/>
          <w:color w:val="000000"/>
          <w:u w:val="singl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color w:val="000000"/>
          <w:rtl w:val="0"/>
        </w:rPr>
        <w:t xml:space="preserve"> discricionariedade permitida pelo </w:t>
      </w:r>
      <w:hyperlink r:id="rId10">
        <w:r w:rsidDel="00000000" w:rsidR="00000000" w:rsidRPr="00000000">
          <w:rPr>
            <w:rFonts w:ascii="Times New Roman" w:cs="Times New Roman" w:eastAsia="Times New Roman" w:hAnsi="Times New Roman"/>
            <w:b w:val="1"/>
            <w:color w:val="000000"/>
            <w:rtl w:val="0"/>
          </w:rPr>
          <w:t xml:space="preserve">art. 29, § 2º, da IN SEGES nº 73, de 30 de setembro de 2022</w:t>
        </w:r>
      </w:hyperlink>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uma vez que foi respeitado o prazo mínimo de 02 (duas) horas, prorrogável por igual período.</w:t>
      </w:r>
    </w:p>
    <w:p w:rsidR="00000000" w:rsidDel="00000000" w:rsidP="00000000" w:rsidRDefault="00000000" w:rsidRPr="00000000" w14:paraId="0000024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43">
    <w:p w:rsidR="00000000" w:rsidDel="00000000" w:rsidP="00000000" w:rsidRDefault="00000000" w:rsidRPr="00000000" w14:paraId="0000025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Redação alterada. Justificativa: </w:t>
      </w:r>
      <w:r w:rsidDel="00000000" w:rsidR="00000000" w:rsidRPr="00000000">
        <w:rPr>
          <w:rFonts w:ascii="Times New Roman" w:cs="Times New Roman" w:eastAsia="Times New Roman" w:hAnsi="Times New Roman"/>
          <w:b w:val="1"/>
          <w:rtl w:val="0"/>
        </w:rPr>
        <w:t xml:space="preserve">o</w:t>
      </w:r>
      <w:r w:rsidDel="00000000" w:rsidR="00000000" w:rsidRPr="00000000">
        <w:rPr>
          <w:rFonts w:ascii="Times New Roman" w:cs="Times New Roman" w:eastAsia="Times New Roman" w:hAnsi="Times New Roman"/>
          <w:b w:val="1"/>
          <w:color w:val="000000"/>
          <w:rtl w:val="0"/>
        </w:rPr>
        <w:t xml:space="preserve"> formato da documentação enviada deverá ser de fácil compatibilidade e visualização</w:t>
      </w:r>
      <w:r w:rsidDel="00000000" w:rsidR="00000000" w:rsidRPr="00000000">
        <w:rPr>
          <w:rFonts w:ascii="Times New Roman" w:cs="Times New Roman" w:eastAsia="Times New Roman" w:hAnsi="Times New Roman"/>
          <w:b w:val="1"/>
          <w:rtl w:val="0"/>
        </w:rPr>
        <w:t xml:space="preserve"> em</w:t>
      </w:r>
      <w:r w:rsidDel="00000000" w:rsidR="00000000" w:rsidRPr="00000000">
        <w:rPr>
          <w:rFonts w:ascii="Times New Roman" w:cs="Times New Roman" w:eastAsia="Times New Roman" w:hAnsi="Times New Roman"/>
          <w:b w:val="1"/>
          <w:color w:val="000000"/>
          <w:rtl w:val="0"/>
        </w:rPr>
        <w:t xml:space="preserve">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i w:val="1"/>
          <w:color w:val="000000"/>
          <w:rtl w:val="0"/>
        </w:rPr>
        <w:t xml:space="preserve">“.xls”, “.doc”, “.jpg”, e “.pdf”.</w:t>
      </w:r>
      <w:r w:rsidDel="00000000" w:rsidR="00000000" w:rsidRPr="00000000">
        <w:rPr>
          <w:rFonts w:ascii="Times New Roman" w:cs="Times New Roman" w:eastAsia="Times New Roman" w:hAnsi="Times New Roman"/>
          <w:b w:val="1"/>
          <w:color w:val="000000"/>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i w:val="1"/>
          <w:color w:val="000000"/>
          <w:rtl w:val="0"/>
        </w:rPr>
        <w:t xml:space="preserve">".zip" e ".rar",</w:t>
      </w:r>
      <w:r w:rsidDel="00000000" w:rsidR="00000000" w:rsidRPr="00000000">
        <w:rPr>
          <w:rFonts w:ascii="Times New Roman" w:cs="Times New Roman" w:eastAsia="Times New Roman" w:hAnsi="Times New Roman"/>
          <w:b w:val="1"/>
          <w:color w:val="000000"/>
          <w:rtl w:val="0"/>
        </w:rPr>
        <w:t xml:space="preserve"> não sendo estas últimas, extensões de aplicativos, mas de compactadores de arquivos. </w:t>
      </w:r>
    </w:p>
    <w:p w:rsidR="00000000" w:rsidDel="00000000" w:rsidP="00000000" w:rsidRDefault="00000000" w:rsidRPr="00000000" w14:paraId="0000025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44">
    <w:p w:rsidR="00000000" w:rsidDel="00000000" w:rsidP="00000000" w:rsidRDefault="00000000" w:rsidRPr="00000000" w14:paraId="00000252">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footnote>
  <w:footnote w:id="45">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6">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7">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presente licitação não tem por objeto um serviço com fornecimento de mão de obra em regime de dedicação exclusiva, mas sim a mera aquisição de materiais.</w:t>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48">
    <w:p w:rsidR="00000000" w:rsidDel="00000000" w:rsidP="00000000" w:rsidRDefault="00000000" w:rsidRPr="00000000" w14:paraId="00000259">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conforme disposto no Termo de Referência (Anexo 03 deste Edital), a contratação em tela não diz respeito a obras ou serviços comuns de engenharia (mas sim a mera aquisição de materiais). Por esse motivo, para melhor compreensão por parte dos licitantes, a Administração opta por excluir os trechos que dispõem especificamente sobre tais espécies de serviços.</w:t>
      </w:r>
    </w:p>
    <w:p w:rsidR="00000000" w:rsidDel="00000000" w:rsidP="00000000" w:rsidRDefault="00000000" w:rsidRPr="00000000" w14:paraId="0000025A">
      <w:pPr>
        <w:jc w:val="both"/>
        <w:rPr>
          <w:rFonts w:ascii="Times New Roman" w:cs="Times New Roman" w:eastAsia="Times New Roman" w:hAnsi="Times New Roman"/>
          <w:b w:val="1"/>
        </w:rPr>
      </w:pPr>
      <w:r w:rsidDel="00000000" w:rsidR="00000000" w:rsidRPr="00000000">
        <w:rPr>
          <w:rtl w:val="0"/>
        </w:rPr>
      </w:r>
    </w:p>
  </w:footnote>
  <w:footnote w:id="49">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0">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1">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2">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3">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toda vez que este Edital fizer menção aos termos “Planilha de Custos e Formação de Preços” ou simplesmente “Planilha”, na verdade estará se referindo à tabela constante do item 1.1 do Termo de Referência (Anexo 03 deste Edital).</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4">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7.10 deste Edital.</w:t>
      </w:r>
    </w:p>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5">
    <w:p w:rsidR="00000000" w:rsidDel="00000000" w:rsidP="00000000" w:rsidRDefault="00000000" w:rsidRPr="00000000" w14:paraId="0000026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Item suprimido. Justificativa: conforme disposto no Termo de Referência (Anexo 03 deste Edital), a contratação em tela não diz respeito a serviços com fornecimento de mão de obra em regime de dedicação exclusiva (mas sim a mera aquisição de materiais). Por esse motivo, para melhor compreensão por parte dos licitantes, a Administração opta por excluir os trechos que dispõem especificamente sobre tais espécies de serviços.</w:t>
      </w:r>
    </w:p>
    <w:p w:rsidR="00000000" w:rsidDel="00000000" w:rsidP="00000000" w:rsidRDefault="00000000" w:rsidRPr="00000000" w14:paraId="0000026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56">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7.12.2 deste Edital.</w:t>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7">
    <w:p w:rsidR="00000000" w:rsidDel="00000000" w:rsidP="00000000" w:rsidRDefault="00000000" w:rsidRPr="00000000" w14:paraId="0000026B">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no item 7.12.2 deste Edital.</w:t>
      </w:r>
    </w:p>
    <w:p w:rsidR="00000000" w:rsidDel="00000000" w:rsidP="00000000" w:rsidRDefault="00000000" w:rsidRPr="00000000" w14:paraId="0000026C">
      <w:pPr>
        <w:jc w:val="both"/>
        <w:rPr>
          <w:rFonts w:ascii="Times New Roman" w:cs="Times New Roman" w:eastAsia="Times New Roman" w:hAnsi="Times New Roman"/>
          <w:b w:val="1"/>
        </w:rPr>
      </w:pPr>
      <w:r w:rsidDel="00000000" w:rsidR="00000000" w:rsidRPr="00000000">
        <w:rPr>
          <w:rtl w:val="0"/>
        </w:rPr>
      </w:r>
    </w:p>
  </w:footnote>
  <w:footnote w:id="58">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7.12.2 deste Edital.</w:t>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59">
    <w:p w:rsidR="00000000" w:rsidDel="00000000" w:rsidP="00000000" w:rsidRDefault="00000000" w:rsidRPr="00000000" w14:paraId="0000026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tendo em vista que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presente licitação não solicitará amostras dos participantes, opta-se pela ex</w:t>
      </w:r>
      <w:r w:rsidDel="00000000" w:rsidR="00000000" w:rsidRPr="00000000">
        <w:rPr>
          <w:rFonts w:ascii="Times New Roman" w:cs="Times New Roman" w:eastAsia="Times New Roman" w:hAnsi="Times New Roman"/>
          <w:b w:val="1"/>
          <w:rtl w:val="0"/>
        </w:rPr>
        <w:t xml:space="preserve">clusão do texto padrão da AGU que dispõe sobre tal. Ademais, </w:t>
      </w:r>
      <w:r w:rsidDel="00000000" w:rsidR="00000000" w:rsidRPr="00000000">
        <w:rPr>
          <w:rFonts w:ascii="Times New Roman" w:cs="Times New Roman" w:eastAsia="Times New Roman" w:hAnsi="Times New Roman"/>
          <w:b w:val="1"/>
          <w:color w:val="000000"/>
          <w:rtl w:val="0"/>
        </w:rPr>
        <w:t xml:space="preserve">não há qualquer previsão técnica sobre amostras no Termo de Referência, Anexo 03 deste Edital.</w:t>
      </w:r>
    </w:p>
    <w:p w:rsidR="00000000" w:rsidDel="00000000" w:rsidP="00000000" w:rsidRDefault="00000000" w:rsidRPr="00000000" w14:paraId="0000027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60">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1">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2">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3">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4">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5">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66">
    <w:p w:rsidR="00000000" w:rsidDel="00000000" w:rsidP="00000000" w:rsidRDefault="00000000" w:rsidRPr="00000000" w14:paraId="0000027D">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i w:val="1"/>
          <w:rtl w:val="0"/>
        </w:rPr>
        <w:t xml:space="preserve">s.m.j.</w:t>
      </w:r>
      <w:r w:rsidDel="00000000" w:rsidR="00000000" w:rsidRPr="00000000">
        <w:rPr>
          <w:rFonts w:ascii="Times New Roman" w:cs="Times New Roman" w:eastAsia="Times New Roman" w:hAnsi="Times New Roman"/>
          <w:b w:val="1"/>
          <w:rtl w:val="0"/>
        </w:rPr>
        <w:t xml:space="preserve">, permita a compreensão de que serão aceitos documentos habilitatórios por todos os meios legalmente aceitos, desde que tempestivos e em conformidade com este Edital.</w:t>
      </w:r>
    </w:p>
  </w:footnote>
  <w:footnote w:id="67">
    <w:p w:rsidR="00000000" w:rsidDel="00000000" w:rsidP="00000000" w:rsidRDefault="00000000" w:rsidRPr="00000000" w14:paraId="0000027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highlight w:val="whit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highlight w:val="white"/>
          <w:rtl w:val="0"/>
        </w:rPr>
        <w:t xml:space="preserve"> Redação alterada. Justificativa: os licitantes que optarem pelo uso da vistoria (visita técnica ao local do serviço objeto deste certame), deverão assinar/concordar com o disposto no Atestado de Vistoria, conforme Anexo 06-A deste Edital. Por outro lado, os licitantes que NÃO optarem pelo uso da vistoria, deverão assinar/concordar com o estabelecido na Declaração de Conhecimento das Condições Locais e Dificuldades de Bem(ns)/Serviço(s)/Obra(s), conforme Anexo 06-B deste Edital.</w:t>
      </w:r>
    </w:p>
    <w:p w:rsidR="00000000" w:rsidDel="00000000" w:rsidP="00000000" w:rsidRDefault="00000000" w:rsidRPr="00000000" w14:paraId="0000027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highlight w:val="white"/>
        </w:rPr>
      </w:pPr>
      <w:r w:rsidDel="00000000" w:rsidR="00000000" w:rsidRPr="00000000">
        <w:rPr>
          <w:rtl w:val="0"/>
        </w:rPr>
      </w:r>
    </w:p>
  </w:footnote>
  <w:footnote w:id="68">
    <w:p w:rsidR="00000000" w:rsidDel="00000000" w:rsidP="00000000" w:rsidRDefault="00000000" w:rsidRPr="00000000" w14:paraId="00000280">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para melhor compreensão das disposições relativas ao eventual agendamento para vistoria prévia, remete-se tal possibilidade às condições estipuladas no Termo de Referência (Anexo 03 deste Edital).</w:t>
      </w:r>
    </w:p>
    <w:p w:rsidR="00000000" w:rsidDel="00000000" w:rsidP="00000000" w:rsidRDefault="00000000" w:rsidRPr="00000000" w14:paraId="00000281">
      <w:pPr>
        <w:jc w:val="both"/>
        <w:rPr>
          <w:rFonts w:ascii="Times New Roman" w:cs="Times New Roman" w:eastAsia="Times New Roman" w:hAnsi="Times New Roman"/>
          <w:b w:val="1"/>
        </w:rPr>
      </w:pPr>
      <w:r w:rsidDel="00000000" w:rsidR="00000000" w:rsidRPr="00000000">
        <w:rPr>
          <w:rtl w:val="0"/>
        </w:rPr>
      </w:r>
    </w:p>
  </w:footnote>
  <w:footnote w:id="69">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highlight w:val="white"/>
          <w:u w:val="none"/>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highlight w:val="white"/>
          <w:u w:val="none"/>
          <w:vertAlign w:val="baseline"/>
          <w:rtl w:val="0"/>
        </w:rPr>
        <w:t xml:space="preserve">Redação alterada. Justificativa: os licitantes que optarem pelo uso da vistoria (visita técnica ao local do serviço objeto deste certame), deverão assinar/concordar com o disposto no Atestado de Vistoria, conforme Anexo 06-A deste Edital. Por outro lado, os licitantes que NÃO optarem pelo uso da vistoria, deverão assinar/concordar com o estabelecido na Declaração de Conhecimento das Condições Locais e Dificuldades de Bem(ns)/Serviço(s)/Obra(s), conforme Anexo 06-B deste Edital.</w:t>
      </w:r>
    </w:p>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highlight w:val="white"/>
        </w:rPr>
      </w:pPr>
      <w:r w:rsidDel="00000000" w:rsidR="00000000" w:rsidRPr="00000000">
        <w:rPr>
          <w:rtl w:val="0"/>
        </w:rPr>
      </w:r>
    </w:p>
  </w:footnote>
  <w:footnote w:id="70">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Por ser uma licitação que tem por objeto a mera aquisição de materiais, a Administração optou, de forma bastante razoável,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discricionariedade permitida pelo </w:t>
      </w:r>
      <w:hyperlink r:id="rId11">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art. 29, § 2º, da IN SEGES nº 73, de 30 de setembro de 2022</w:t>
        </w:r>
      </w:hyperlink>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uma vez que foi respeitado o prazo mínimo de 02 (duas) horas, prorrogável por igual período.</w:t>
      </w:r>
    </w:p>
  </w:footnote>
  <w:footnote w:id="71">
    <w:p w:rsidR="00000000" w:rsidDel="00000000" w:rsidP="00000000" w:rsidRDefault="00000000" w:rsidRPr="00000000" w14:paraId="0000028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Nota explicativa. Justificativa: </w:t>
      </w: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b w:val="1"/>
          <w:color w:val="000000"/>
          <w:rtl w:val="0"/>
        </w:rPr>
        <w:t xml:space="preserve">ssa diligência é cabível no caso de o documento apresentado ser inconclusivo quanto ao atendimento de requisitos do Edital.</w:t>
      </w:r>
    </w:p>
    <w:p w:rsidR="00000000" w:rsidDel="00000000" w:rsidP="00000000" w:rsidRDefault="00000000" w:rsidRPr="00000000" w14:paraId="0000028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72">
    <w:p w:rsidR="00000000" w:rsidDel="00000000" w:rsidP="00000000" w:rsidRDefault="00000000" w:rsidRPr="00000000" w14:paraId="00000287">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conforme art. 7º, § 5º da Lei nº 14.133, de 2021, nas licitações na modalidade pregão, o agente responsável pela condução do certame é denominado “pregoeiro”, motivo pelo qual retira-se a menção à “comissão de contratação” constante no texto padrão da AGU.</w:t>
      </w:r>
    </w:p>
  </w:footnote>
  <w:footnote w:id="73">
    <w:p w:rsidR="00000000" w:rsidDel="00000000" w:rsidP="00000000" w:rsidRDefault="00000000" w:rsidRPr="00000000" w14:paraId="00000288">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footnote>
  <w:footnote w:id="74">
    <w:p w:rsidR="00000000" w:rsidDel="00000000" w:rsidP="00000000" w:rsidRDefault="00000000" w:rsidRPr="00000000" w14:paraId="00000289">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Nota explicativa. Justificativa: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28A">
      <w:pPr>
        <w:jc w:val="both"/>
        <w:rPr>
          <w:rFonts w:ascii="Times New Roman" w:cs="Times New Roman" w:eastAsia="Times New Roman" w:hAnsi="Times New Roman"/>
          <w:b w:val="1"/>
        </w:rPr>
      </w:pPr>
      <w:r w:rsidDel="00000000" w:rsidR="00000000" w:rsidRPr="00000000">
        <w:rPr>
          <w:rtl w:val="0"/>
        </w:rPr>
      </w:r>
    </w:p>
  </w:footnote>
  <w:footnote w:id="75">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mesmo motivo utilizado para o item 12.4 deste Edital.</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tl w:val="0"/>
        </w:rPr>
      </w:r>
    </w:p>
  </w:footnote>
  <w:footnote w:id="76">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Nota explicativa. Justificativa: o mesmo motivo utilizado para o item 12.4 deste Edital.</w:t>
      </w:r>
    </w:p>
  </w:footnote>
  <w:footnote w:id="77">
    <w:p w:rsidR="00000000" w:rsidDel="00000000" w:rsidP="00000000" w:rsidRDefault="00000000" w:rsidRPr="00000000" w14:paraId="0000028E">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28F">
      <w:pPr>
        <w:jc w:val="both"/>
        <w:rPr>
          <w:rFonts w:ascii="Times New Roman" w:cs="Times New Roman" w:eastAsia="Times New Roman" w:hAnsi="Times New Roman"/>
          <w:b w:val="1"/>
        </w:rPr>
      </w:pPr>
      <w:r w:rsidDel="00000000" w:rsidR="00000000" w:rsidRPr="00000000">
        <w:rPr>
          <w:rtl w:val="0"/>
        </w:rPr>
      </w:r>
    </w:p>
  </w:footnote>
  <w:footnote w:id="78">
    <w:p w:rsidR="00000000" w:rsidDel="00000000" w:rsidP="00000000" w:rsidRDefault="00000000" w:rsidRPr="00000000" w14:paraId="00000290">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footnote>
  <w:footnote w:id="79">
    <w:p w:rsidR="00000000" w:rsidDel="00000000" w:rsidP="00000000" w:rsidRDefault="00000000" w:rsidRPr="00000000" w14:paraId="0000029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incluído. Justificativa: </w:t>
      </w:r>
      <w:r w:rsidDel="00000000" w:rsidR="00000000" w:rsidRPr="00000000">
        <w:rPr>
          <w:rFonts w:ascii="Times New Roman" w:cs="Times New Roman" w:eastAsia="Times New Roman" w:hAnsi="Times New Roman"/>
          <w:b w:val="1"/>
          <w:rtl w:val="0"/>
        </w:rPr>
        <w:t xml:space="preserve">a fim de se evitarem dúvidas e questionamentos acerca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da</w:t>
      </w:r>
      <w:r w:rsidDel="00000000" w:rsidR="00000000" w:rsidRPr="00000000">
        <w:rPr>
          <w:rFonts w:ascii="Times New Roman" w:cs="Times New Roman" w:eastAsia="Times New Roman" w:hAnsi="Times New Roman"/>
          <w:b w:val="1"/>
          <w:color w:val="000000"/>
          <w:rtl w:val="0"/>
        </w:rPr>
        <w:t xml:space="preserve"> prevalência de propostas </w:t>
      </w:r>
      <w:r w:rsidDel="00000000" w:rsidR="00000000" w:rsidRPr="00000000">
        <w:rPr>
          <w:rFonts w:ascii="Times New Roman" w:cs="Times New Roman" w:eastAsia="Times New Roman" w:hAnsi="Times New Roman"/>
          <w:b w:val="1"/>
          <w:rtl w:val="0"/>
        </w:rPr>
        <w:t xml:space="preserve">ou lances, a Administração fixa no Edital a regra em comento, reforçando que o que prevalecerá em todos os casos são os lances, ressalva a negociação conduzida pelo pregoeiro, situação e que, a depender do caso, o licitante poderá alterar sua proposta em conformidade com as demais condições definidas neste Edital</w:t>
      </w:r>
      <w:r w:rsidDel="00000000" w:rsidR="00000000" w:rsidRPr="00000000">
        <w:rPr>
          <w:rFonts w:ascii="Times New Roman" w:cs="Times New Roman" w:eastAsia="Times New Roman" w:hAnsi="Times New Roman"/>
          <w:b w:val="1"/>
          <w:color w:val="000000"/>
          <w:rtl w:val="0"/>
        </w:rPr>
        <w:t xml:space="preserve">.</w:t>
      </w:r>
    </w:p>
  </w:footnote>
  <w:footnote w:id="5">
    <w:p w:rsidR="00000000" w:rsidDel="00000000" w:rsidP="00000000" w:rsidRDefault="00000000" w:rsidRPr="00000000" w14:paraId="0000029F">
      <w:pPr>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b w:val="1"/>
          <w:rtl w:val="0"/>
        </w:rPr>
        <w:t xml:space="preserve">Item suprimido. Justificativa: conforme Termo de Referência, a presente licitação não fez previsão de itens com participação exclusiva ME/EPP.</w:t>
      </w:r>
      <w:r w:rsidDel="00000000" w:rsidR="00000000" w:rsidRPr="00000000">
        <w:rPr>
          <w:rtl w:val="0"/>
        </w:rPr>
      </w:r>
    </w:p>
    <w:p w:rsidR="00000000" w:rsidDel="00000000" w:rsidP="00000000" w:rsidRDefault="00000000" w:rsidRPr="00000000" w14:paraId="000002A0">
      <w:pPr>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2">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highlight w:val="white"/>
      </w:rPr>
    </w:pPr>
    <w:r w:rsidDel="00000000" w:rsidR="00000000" w:rsidRPr="00000000">
      <w:rPr>
        <w:rFonts w:ascii="Times New Roman" w:cs="Times New Roman" w:eastAsia="Times New Roman" w:hAnsi="Times New Roman"/>
        <w:b w:val="1"/>
        <w:i w:val="1"/>
        <w:highlight w:val="white"/>
        <w:rtl w:val="0"/>
      </w:rPr>
      <w:t xml:space="preserve">Pregão Eletrônico UFPB/SOF/CLC Nº 009/2023</w:t>
      <w:tab/>
      <w:tab/>
      <w:t xml:space="preserve">Página </w:t>
    </w:r>
    <w:r w:rsidDel="00000000" w:rsidR="00000000" w:rsidRPr="00000000">
      <w:rPr>
        <w:rFonts w:ascii="Times New Roman" w:cs="Times New Roman" w:eastAsia="Times New Roman" w:hAnsi="Times New Roman"/>
        <w:b w:val="1"/>
        <w:i w:val="1"/>
        <w:highlight w:val="white"/>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highlight w:val="white"/>
      </w:rPr>
    </w:pPr>
    <w:r w:rsidDel="00000000" w:rsidR="00000000" w:rsidRPr="00000000">
      <w:rPr>
        <w:rFonts w:ascii="Times New Roman" w:cs="Times New Roman" w:eastAsia="Times New Roman" w:hAnsi="Times New Roman"/>
        <w:b w:val="1"/>
        <w:i w:val="1"/>
        <w:highlight w:val="white"/>
        <w:rtl w:val="0"/>
      </w:rPr>
      <w:t xml:space="preserve">Pregão Eletrônico UFPB/SOF/CLC Nº 009/2023</w:t>
      <w:tab/>
      <w:tab/>
      <w:t xml:space="preserve">Página </w:t>
    </w:r>
    <w:r w:rsidDel="00000000" w:rsidR="00000000" w:rsidRPr="00000000">
      <w:rPr>
        <w:rFonts w:ascii="Times New Roman" w:cs="Times New Roman" w:eastAsia="Times New Roman" w:hAnsi="Times New Roman"/>
        <w:b w:val="1"/>
        <w:i w:val="1"/>
        <w:highlight w:val="whit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lvl>
    <w:lvl w:ilvl="1">
      <w:start w:val="5"/>
      <w:numFmt w:val="decimal"/>
      <w:lvlText w:val="%1.%2"/>
      <w:lvlJc w:val="left"/>
      <w:pPr>
        <w:ind w:left="622" w:hanging="480"/>
      </w:pPr>
      <w:rPr>
        <w:b w:val="1"/>
        <w:i w:val="1"/>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val="1"/>
        <w:i w:val="1"/>
      </w:rPr>
    </w:lvl>
    <w:lvl w:ilvl="4">
      <w:start w:val="1"/>
      <w:numFmt w:val="decimal"/>
      <w:lvlText w:val="%1.%2.%3.%4.%5"/>
      <w:lvlJc w:val="left"/>
      <w:pPr>
        <w:ind w:left="1222" w:hanging="1080"/>
      </w:pPr>
      <w:rPr>
        <w:b w:val="1"/>
        <w:i w:val="1"/>
      </w:rPr>
    </w:lvl>
    <w:lvl w:ilvl="5">
      <w:start w:val="1"/>
      <w:numFmt w:val="decimal"/>
      <w:lvlText w:val="%1.%2.%3.%4.%5.%6"/>
      <w:lvlJc w:val="left"/>
      <w:pPr>
        <w:ind w:left="1222" w:hanging="1080"/>
      </w:pPr>
      <w:rPr>
        <w:b w:val="1"/>
        <w:i w:val="1"/>
      </w:rPr>
    </w:lvl>
    <w:lvl w:ilvl="6">
      <w:start w:val="1"/>
      <w:numFmt w:val="decimal"/>
      <w:lvlText w:val="%1.%2.%3.%4.%5.%6.%7"/>
      <w:lvlJc w:val="left"/>
      <w:pPr>
        <w:ind w:left="1582" w:hanging="1440"/>
      </w:pPr>
      <w:rPr>
        <w:b w:val="1"/>
        <w:i w:val="1"/>
      </w:rPr>
    </w:lvl>
    <w:lvl w:ilvl="7">
      <w:start w:val="1"/>
      <w:numFmt w:val="decimal"/>
      <w:lvlText w:val="%1.%2.%3.%4.%5.%6.%7.%8"/>
      <w:lvlJc w:val="left"/>
      <w:pPr>
        <w:ind w:left="1582" w:hanging="1440"/>
      </w:pPr>
      <w:rPr>
        <w:b w:val="1"/>
        <w:i w:val="1"/>
      </w:rPr>
    </w:lvl>
    <w:lvl w:ilvl="8">
      <w:start w:val="1"/>
      <w:numFmt w:val="decimal"/>
      <w:lvlText w:val="%1.%2.%3.%4.%5.%6.%7.%8.%9"/>
      <w:lvlJc w:val="left"/>
      <w:pPr>
        <w:ind w:left="1942" w:hanging="1800"/>
      </w:pPr>
      <w:rPr>
        <w:b w:val="1"/>
        <w:i w:val="1"/>
      </w:rPr>
    </w:lvl>
  </w:abstractNum>
  <w:abstractNum w:abstractNumId="2">
    <w:lvl w:ilvl="0">
      <w:start w:val="1"/>
      <w:numFmt w:val="decimal"/>
      <w:lvlText w:val="%1"/>
      <w:lvlJc w:val="left"/>
      <w:pPr>
        <w:ind w:left="1785" w:hanging="1425"/>
      </w:pPr>
      <w:rPr>
        <w:b w:val="1"/>
      </w:rPr>
    </w:lvl>
    <w:lvl w:ilvl="1">
      <w:start w:val="1"/>
      <w:numFmt w:val="decimal"/>
      <w:lvlText w:val="%1.%2"/>
      <w:lvlJc w:val="left"/>
      <w:pPr>
        <w:ind w:left="720" w:hanging="360"/>
      </w:pPr>
      <w:rPr>
        <w:b w:val="0"/>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7"/>
      <w:numFmt w:val="decimal"/>
      <w:lvlText w:val="%1"/>
      <w:lvlJc w:val="left"/>
      <w:pPr>
        <w:ind w:left="600" w:hanging="600"/>
      </w:pPr>
      <w:rPr/>
    </w:lvl>
    <w:lvl w:ilvl="1">
      <w:start w:val="13"/>
      <w:numFmt w:val="decimal"/>
      <w:lvlText w:val="%1.%2"/>
      <w:lvlJc w:val="left"/>
      <w:pPr>
        <w:ind w:left="600" w:hanging="600"/>
      </w:pPr>
      <w:rPr>
        <w:b w:val="0"/>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8"/>
      <w:numFmt w:val="decimal"/>
      <w:lvlText w:val="%1"/>
      <w:lvlJc w:val="left"/>
      <w:pPr>
        <w:ind w:left="360" w:hanging="360"/>
      </w:pPr>
      <w:rPr/>
    </w:lvl>
    <w:lvl w:ilvl="1">
      <w:start w:val="1"/>
      <w:numFmt w:val="decimal"/>
      <w:lvlText w:val="%1.%2"/>
      <w:lvlJc w:val="left"/>
      <w:pPr>
        <w:ind w:left="360" w:hanging="360"/>
      </w:pPr>
      <w:rPr>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8"/>
      <w:numFmt w:val="decimal"/>
      <w:lvlText w:val="%1"/>
      <w:lvlJc w:val="left"/>
      <w:pPr>
        <w:ind w:left="360" w:hanging="360"/>
      </w:pPr>
      <w:rPr/>
    </w:lvl>
    <w:lvl w:ilvl="1">
      <w:start w:val="1"/>
      <w:numFmt w:val="decimal"/>
      <w:lvlText w:val="%1.%2"/>
      <w:lvlJc w:val="left"/>
      <w:pPr>
        <w:ind w:left="454" w:hanging="360"/>
      </w:pPr>
      <w:rPr/>
    </w:lvl>
    <w:lvl w:ilvl="2">
      <w:start w:val="1"/>
      <w:numFmt w:val="lowerLetter"/>
      <w:lvlText w:val="%3)"/>
      <w:lvlJc w:val="left"/>
      <w:pPr>
        <w:ind w:left="908" w:hanging="720"/>
      </w:pPr>
      <w:rPr>
        <w:rFonts w:ascii="Times New Roman" w:cs="Times New Roman" w:eastAsia="Times New Roman" w:hAnsi="Times New Roman"/>
        <w:i w:val="0"/>
      </w:rPr>
    </w:lvl>
    <w:lvl w:ilvl="3">
      <w:start w:val="1"/>
      <w:numFmt w:val="decimal"/>
      <w:lvlText w:val="%1.%2.%3.%4"/>
      <w:lvlJc w:val="left"/>
      <w:pPr>
        <w:ind w:left="1002" w:hanging="720"/>
      </w:pPr>
      <w:rPr/>
    </w:lvl>
    <w:lvl w:ilvl="4">
      <w:start w:val="1"/>
      <w:numFmt w:val="decimal"/>
      <w:lvlText w:val="%1.%2.%3.%4.%5"/>
      <w:lvlJc w:val="left"/>
      <w:pPr>
        <w:ind w:left="1456" w:hanging="1080"/>
      </w:pPr>
      <w:rPr/>
    </w:lvl>
    <w:lvl w:ilvl="5">
      <w:start w:val="1"/>
      <w:numFmt w:val="decimal"/>
      <w:lvlText w:val="%1.%2.%3.%4.%5.%6"/>
      <w:lvlJc w:val="left"/>
      <w:pPr>
        <w:ind w:left="1550" w:hanging="1080"/>
      </w:pPr>
      <w:rPr/>
    </w:lvl>
    <w:lvl w:ilvl="6">
      <w:start w:val="1"/>
      <w:numFmt w:val="decimal"/>
      <w:lvlText w:val="%1.%2.%3.%4.%5.%6.%7"/>
      <w:lvlJc w:val="left"/>
      <w:pPr>
        <w:ind w:left="2004" w:hanging="1440"/>
      </w:pPr>
      <w:rPr/>
    </w:lvl>
    <w:lvl w:ilvl="7">
      <w:start w:val="1"/>
      <w:numFmt w:val="decimal"/>
      <w:lvlText w:val="%1.%2.%3.%4.%5.%6.%7.%8"/>
      <w:lvlJc w:val="left"/>
      <w:pPr>
        <w:ind w:left="2098" w:hanging="1440"/>
      </w:pPr>
      <w:rPr/>
    </w:lvl>
    <w:lvl w:ilvl="8">
      <w:start w:val="1"/>
      <w:numFmt w:val="decimal"/>
      <w:lvlText w:val="%1.%2.%3.%4.%5.%6.%7.%8.%9"/>
      <w:lvlJc w:val="left"/>
      <w:pPr>
        <w:ind w:left="2552"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ahoma"/>
      <w:szCs w:val="24"/>
    </w:rPr>
  </w:style>
  <w:style w:type="paragraph" w:styleId="Ttulo1">
    <w:name w:val="heading 1"/>
    <w:basedOn w:val="Normal"/>
    <w:next w:val="Normal"/>
    <w:link w:val="Ttulo1Char"/>
    <w:qFormat w:val="1"/>
    <w:pPr>
      <w:keepNext w:val="1"/>
      <w:keepLines w:val="1"/>
      <w:spacing w:before="240"/>
      <w:outlineLvl w:val="0"/>
    </w:pPr>
    <w:rPr>
      <w:rFonts w:ascii="Cambria" w:cs="Times New Roman" w:hAnsi="Cambria"/>
      <w:color w:val="365f91"/>
      <w:sz w:val="32"/>
      <w:szCs w:val="32"/>
    </w:rPr>
  </w:style>
  <w:style w:type="paragraph" w:styleId="Ttulo2">
    <w:name w:val="heading 2"/>
    <w:basedOn w:val="Normal"/>
    <w:next w:val="Normal"/>
    <w:link w:val="Ttulo2Char"/>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qFormat w:val="1"/>
    <w:pPr>
      <w:keepNext w:val="1"/>
      <w:keepLines w:val="1"/>
      <w:spacing w:after="80" w:before="280"/>
      <w:outlineLvl w:val="2"/>
    </w:pPr>
    <w:rPr>
      <w:b w:val="1"/>
      <w:sz w:val="28"/>
      <w:szCs w:val="28"/>
    </w:rPr>
  </w:style>
  <w:style w:type="paragraph" w:styleId="Ttulo4">
    <w:name w:val="heading 4"/>
    <w:basedOn w:val="Normal"/>
    <w:next w:val="Normal"/>
    <w:qFormat w:val="1"/>
    <w:pPr>
      <w:keepNext w:val="1"/>
      <w:keepLines w:val="1"/>
      <w:spacing w:after="40" w:before="240"/>
      <w:outlineLvl w:val="3"/>
    </w:pPr>
    <w:rPr>
      <w:b w:val="1"/>
      <w:sz w:val="24"/>
    </w:rPr>
  </w:style>
  <w:style w:type="paragraph" w:styleId="Ttulo5">
    <w:name w:val="heading 5"/>
    <w:basedOn w:val="Normal"/>
    <w:next w:val="Normal"/>
    <w:qFormat w:val="1"/>
    <w:pPr>
      <w:keepNext w:val="1"/>
      <w:keepLines w:val="1"/>
      <w:spacing w:after="40" w:before="220"/>
      <w:outlineLvl w:val="4"/>
    </w:pPr>
    <w:rPr>
      <w:b w:val="1"/>
      <w:sz w:val="22"/>
      <w:szCs w:val="22"/>
    </w:rPr>
  </w:style>
  <w:style w:type="paragraph" w:styleId="Ttulo6">
    <w:name w:val="heading 6"/>
    <w:basedOn w:val="Normal"/>
    <w:next w:val="Normal"/>
    <w:qFormat w:val="1"/>
    <w:pPr>
      <w:keepNext w:val="1"/>
      <w:keepLines w:val="1"/>
      <w:spacing w:after="40" w:before="200"/>
      <w:outlineLvl w:val="5"/>
    </w:pPr>
    <w:rPr>
      <w:b w:val="1"/>
      <w:szCs w:val="20"/>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qFormat w:val="1"/>
    <w:pPr>
      <w:keepNext w:val="1"/>
      <w:keepLines w:val="1"/>
      <w:spacing w:after="120" w:before="480"/>
    </w:pPr>
    <w:rPr>
      <w:b w:val="1"/>
      <w:sz w:val="72"/>
      <w:szCs w:val="72"/>
    </w:rPr>
  </w:style>
  <w:style w:type="character" w:styleId="Forte">
    <w:name w:val="Strong"/>
    <w:uiPriority w:val="22"/>
    <w:qFormat w:val="1"/>
    <w:rPr>
      <w:b w:val="1"/>
      <w:bCs w:val="1"/>
    </w:rPr>
  </w:style>
  <w:style w:type="character" w:styleId="Refdecomentrio">
    <w:name w:val="annotation reference"/>
    <w:basedOn w:val="Fontepargpadro"/>
    <w:unhideWhenUsed w:val="1"/>
    <w:qFormat w:val="1"/>
    <w:rPr>
      <w:sz w:val="18"/>
      <w:szCs w:val="18"/>
    </w:rPr>
  </w:style>
  <w:style w:type="character" w:styleId="Refdenotaderodap">
    <w:name w:val="footnote reference"/>
    <w:semiHidden w:val="1"/>
    <w:unhideWhenUsed w:val="1"/>
    <w:rPr>
      <w:vertAlign w:val="superscript"/>
    </w:rPr>
  </w:style>
  <w:style w:type="character" w:styleId="Hyperlink">
    <w:name w:val="Hyperlink"/>
    <w:uiPriority w:val="99"/>
    <w:qFormat w:val="1"/>
    <w:rPr>
      <w:color w:val="000080"/>
      <w:u w:val="single"/>
    </w:rPr>
  </w:style>
  <w:style w:type="paragraph" w:styleId="Textodecomentrio">
    <w:name w:val="annotation text"/>
    <w:basedOn w:val="Normal"/>
    <w:link w:val="TextodecomentrioChar"/>
    <w:unhideWhenUsed w:val="1"/>
    <w:qFormat w:val="1"/>
    <w:rPr>
      <w:sz w:val="24"/>
    </w:rPr>
  </w:style>
  <w:style w:type="paragraph" w:styleId="Commarcadores5">
    <w:name w:val="List Bullet 5"/>
    <w:basedOn w:val="Normal"/>
    <w:qFormat w:val="1"/>
    <w:pPr>
      <w:numPr>
        <w:numId w:val="1"/>
      </w:numPr>
      <w:contextualSpacing w:val="1"/>
    </w:pPr>
  </w:style>
  <w:style w:type="paragraph" w:styleId="NormalWeb">
    <w:name w:val="Normal (Web)"/>
    <w:basedOn w:val="Normal"/>
    <w:uiPriority w:val="99"/>
    <w:pPr>
      <w:spacing w:after="100" w:afterAutospacing="1" w:before="100" w:beforeAutospacing="1"/>
    </w:pPr>
    <w:rPr>
      <w:rFonts w:ascii="Times New Roman" w:cs="Times New Roman" w:hAnsi="Times New Roman"/>
    </w:rPr>
  </w:style>
  <w:style w:type="paragraph" w:styleId="Cabealho">
    <w:name w:val="header"/>
    <w:basedOn w:val="Normal"/>
    <w:link w:val="CabealhoChar"/>
    <w:uiPriority w:val="99"/>
    <w:pPr>
      <w:tabs>
        <w:tab w:val="center" w:pos="4252"/>
        <w:tab w:val="right" w:pos="8504"/>
      </w:tabs>
    </w:pPr>
  </w:style>
  <w:style w:type="paragraph" w:styleId="Rodap">
    <w:name w:val="footer"/>
    <w:basedOn w:val="Normal"/>
    <w:link w:val="RodapChar"/>
    <w:uiPriority w:val="99"/>
    <w:pPr>
      <w:tabs>
        <w:tab w:val="center" w:pos="4252"/>
        <w:tab w:val="right" w:pos="8504"/>
      </w:tabs>
    </w:pPr>
  </w:style>
  <w:style w:type="paragraph" w:styleId="Textodebalo">
    <w:name w:val="Balloon Text"/>
    <w:basedOn w:val="Normal"/>
    <w:link w:val="TextodebaloChar"/>
    <w:qFormat w:val="1"/>
    <w:rPr>
      <w:rFonts w:ascii="Tahoma" w:hAnsi="Tahoma"/>
      <w:sz w:val="16"/>
      <w:szCs w:val="16"/>
    </w:r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Textodenotaderodap">
    <w:name w:val="footnote text"/>
    <w:basedOn w:val="Normal"/>
    <w:link w:val="TextodenotaderodapChar"/>
    <w:unhideWhenUsed w:val="1"/>
    <w:qFormat w:val="1"/>
    <w:rPr>
      <w:szCs w:val="20"/>
    </w:rPr>
  </w:style>
  <w:style w:type="table" w:styleId="Tabelacomgrade">
    <w:name w:val="Table Grid"/>
    <w:basedOn w:val="Tabelanormal"/>
    <w:uiPriority w:val="59"/>
    <w:qFormat w:val="1"/>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0" w:customStyle="1">
    <w:name w:val="Table Normal"/>
    <w:tblPr>
      <w:tblCellMar>
        <w:top w:w="0.0" w:type="dxa"/>
        <w:left w:w="0.0" w:type="dxa"/>
        <w:bottom w:w="0.0" w:type="dxa"/>
        <w:right w:w="0.0" w:type="dxa"/>
      </w:tblCellMar>
    </w:tblPr>
  </w:style>
  <w:style w:type="paragraph" w:styleId="PargrafodaLista">
    <w:name w:val="List Paragraph"/>
    <w:basedOn w:val="Normal"/>
    <w:uiPriority w:val="34"/>
    <w:qFormat w:val="1"/>
    <w:pPr>
      <w:ind w:left="720"/>
      <w:contextualSpacing w:val="1"/>
    </w:pPr>
  </w:style>
  <w:style w:type="character" w:styleId="TextodebaloChar" w:customStyle="1">
    <w:name w:val="Texto de balão Char"/>
    <w:link w:val="Textodebalo"/>
    <w:qFormat w:val="1"/>
    <w:rPr>
      <w:rFonts w:ascii="Tahoma" w:cs="Tahoma" w:hAnsi="Tahoma"/>
      <w:sz w:val="16"/>
      <w:szCs w:val="16"/>
    </w:rPr>
  </w:style>
  <w:style w:type="character" w:styleId="Ttulo2Char" w:customStyle="1">
    <w:name w:val="Título 2 Char"/>
    <w:link w:val="Ttulo2"/>
    <w:rPr>
      <w:b w:val="1"/>
      <w:color w:val="000000"/>
      <w:sz w:val="24"/>
    </w:rPr>
  </w:style>
  <w:style w:type="paragraph" w:styleId="Nvel2" w:customStyle="1">
    <w:name w:val="Nível 2"/>
    <w:basedOn w:val="Normal"/>
    <w:next w:val="Normal"/>
    <w:pPr>
      <w:spacing w:after="120"/>
      <w:jc w:val="both"/>
    </w:pPr>
    <w:rPr>
      <w:rFonts w:cs="Times New Roman"/>
      <w:b w:val="1"/>
      <w:szCs w:val="20"/>
    </w:rPr>
  </w:style>
  <w:style w:type="character" w:styleId="normalchar1" w:customStyle="1">
    <w:name w:val="normal__char1"/>
    <w:qFormat w:val="1"/>
    <w:rPr>
      <w:rFonts w:ascii="Arial" w:cs="Arial" w:hAnsi="Arial" w:hint="default"/>
      <w:sz w:val="24"/>
      <w:szCs w:val="24"/>
      <w:u w:val="none"/>
    </w:rPr>
  </w:style>
  <w:style w:type="character" w:styleId="apple-style-span" w:customStyle="1">
    <w:name w:val="apple-style-span"/>
    <w:basedOn w:val="Fontepargpadro"/>
    <w:qFormat w:val="1"/>
  </w:style>
  <w:style w:type="paragraph" w:styleId="Citao">
    <w:name w:val="Quote"/>
    <w:basedOn w:val="Normal"/>
    <w:next w:val="Normal"/>
    <w:link w:val="CitaoChar"/>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lang w:eastAsia="en-US"/>
    </w:rPr>
  </w:style>
  <w:style w:type="character" w:styleId="CitaoChar" w:customStyle="1">
    <w:name w:val="Citação Char"/>
    <w:link w:val="Citao"/>
    <w:qFormat w:val="1"/>
    <w:rPr>
      <w:rFonts w:ascii="Ecofont_Spranq_eco_Sans" w:cs="Tahoma" w:eastAsia="Calibri" w:hAnsi="Ecofont_Spranq_eco_Sans"/>
      <w:i w:val="1"/>
      <w:iCs w:val="1"/>
      <w:color w:val="000000"/>
      <w:szCs w:val="24"/>
      <w:shd w:color="auto" w:fill="ffffcc" w:val="clear"/>
      <w:lang w:eastAsia="en-US"/>
    </w:rPr>
  </w:style>
  <w:style w:type="paragraph" w:styleId="citao2" w:customStyle="1">
    <w:name w:val="citação 2"/>
    <w:basedOn w:val="Citao"/>
    <w:link w:val="citao2Char"/>
    <w:qFormat w:val="1"/>
    <w:rPr>
      <w:szCs w:val="20"/>
    </w:rPr>
  </w:style>
  <w:style w:type="character" w:styleId="citao2Char" w:customStyle="1">
    <w:name w:val="citação 2 Char"/>
    <w:link w:val="citao2"/>
    <w:qFormat w:val="1"/>
    <w:rPr>
      <w:rFonts w:ascii="Ecofont_Spranq_eco_Sans" w:cs="Tahoma" w:eastAsia="Calibri" w:hAnsi="Ecofont_Spranq_eco_Sans"/>
      <w:i w:val="1"/>
      <w:iCs w:val="1"/>
      <w:color w:val="000000"/>
      <w:szCs w:val="24"/>
      <w:shd w:color="auto" w:fill="ffffcc" w:val="clear"/>
      <w:lang w:eastAsia="en-US"/>
    </w:rPr>
  </w:style>
  <w:style w:type="character" w:styleId="CabealhoChar" w:customStyle="1">
    <w:name w:val="Cabeçalho Char"/>
    <w:link w:val="Cabealho"/>
    <w:uiPriority w:val="99"/>
    <w:qFormat w:val="1"/>
    <w:rPr>
      <w:rFonts w:ascii="Ecofont_Spranq_eco_Sans" w:cs="Tahoma" w:hAnsi="Ecofont_Spranq_eco_Sans"/>
      <w:sz w:val="24"/>
      <w:szCs w:val="24"/>
    </w:rPr>
  </w:style>
  <w:style w:type="character" w:styleId="RodapChar" w:customStyle="1">
    <w:name w:val="Rodapé Char"/>
    <w:link w:val="Rodap"/>
    <w:uiPriority w:val="99"/>
    <w:qFormat w:val="1"/>
    <w:rPr>
      <w:rFonts w:ascii="Ecofont_Spranq_eco_Sans" w:cs="Tahoma" w:hAnsi="Ecofont_Spranq_eco_Sans"/>
      <w:sz w:val="24"/>
      <w:szCs w:val="24"/>
    </w:rPr>
  </w:style>
  <w:style w:type="paragraph" w:styleId="em0020ementa" w:customStyle="1">
    <w:name w:val="em_0020ementa"/>
    <w:basedOn w:val="Normal"/>
    <w:qFormat w:val="1"/>
    <w:pPr>
      <w:ind w:left="4160"/>
      <w:jc w:val="both"/>
    </w:pPr>
    <w:rPr>
      <w:rFonts w:ascii="Times New Roman" w:cs="Times New Roman" w:hAnsi="Times New Roman"/>
      <w:sz w:val="28"/>
      <w:szCs w:val="28"/>
    </w:rPr>
  </w:style>
  <w:style w:type="character" w:styleId="cp0020corpodespachochar1" w:customStyle="1">
    <w:name w:val="cp_0020corpodespacho__char1"/>
    <w:qFormat w:val="1"/>
    <w:rPr>
      <w:rFonts w:ascii="Times New Roman" w:cs="Times New Roman" w:hAnsi="Times New Roman" w:hint="default"/>
      <w:sz w:val="26"/>
      <w:szCs w:val="26"/>
      <w:u w:val="none"/>
    </w:rPr>
  </w:style>
  <w:style w:type="character" w:styleId="em0020ementachar1" w:customStyle="1">
    <w:name w:val="em_0020ementa__char1"/>
    <w:qFormat w:val="1"/>
    <w:rPr>
      <w:rFonts w:ascii="Times New Roman" w:cs="Times New Roman" w:hAnsi="Times New Roman" w:hint="default"/>
      <w:sz w:val="28"/>
      <w:szCs w:val="28"/>
      <w:u w:val="none"/>
    </w:rPr>
  </w:style>
  <w:style w:type="paragraph" w:styleId="Nivel1" w:customStyle="1">
    <w:name w:val="Nivel1"/>
    <w:basedOn w:val="Ttulo1"/>
    <w:next w:val="Normal"/>
    <w:link w:val="Nivel1Char"/>
    <w:qFormat w:val="1"/>
    <w:pPr>
      <w:numPr>
        <w:numId w:val="2"/>
      </w:numPr>
      <w:spacing w:after="120" w:before="480" w:line="276" w:lineRule="auto"/>
      <w:jc w:val="both"/>
    </w:pPr>
    <w:rPr>
      <w:rFonts w:ascii="Arial" w:cs="Arial" w:hAnsi="Arial"/>
      <w:b w:val="1"/>
      <w:color w:val="000000"/>
      <w:sz w:val="20"/>
      <w:szCs w:val="20"/>
    </w:rPr>
  </w:style>
  <w:style w:type="character" w:styleId="Ttulo1Char" w:customStyle="1">
    <w:name w:val="Título 1 Char"/>
    <w:link w:val="Ttulo1"/>
    <w:qFormat w:val="1"/>
    <w:rPr>
      <w:rFonts w:ascii="Cambria" w:cs="Times New Roman" w:eastAsia="Times New Roman" w:hAnsi="Cambria"/>
      <w:color w:val="365f91"/>
      <w:sz w:val="32"/>
      <w:szCs w:val="32"/>
    </w:rPr>
  </w:style>
  <w:style w:type="character" w:styleId="Nivel1Char" w:customStyle="1">
    <w:name w:val="Nivel1 Char"/>
    <w:link w:val="Nivel1"/>
    <w:qFormat w:val="1"/>
    <w:rPr>
      <w:rFonts w:ascii="Arial" w:cs="Arial" w:hAnsi="Arial"/>
      <w:b w:val="1"/>
      <w:color w:val="000000"/>
    </w:rPr>
  </w:style>
  <w:style w:type="paragraph" w:styleId="Nivel01" w:customStyle="1">
    <w:name w:val="Nivel 01"/>
    <w:basedOn w:val="Ttulo1"/>
    <w:next w:val="Normal"/>
    <w:link w:val="Nivel01Char"/>
    <w:qFormat w:val="1"/>
    <w:pPr>
      <w:spacing w:after="120" w:before="480" w:line="276" w:lineRule="auto"/>
      <w:ind w:left="360" w:right="-15" w:hanging="360"/>
      <w:jc w:val="both"/>
    </w:pPr>
    <w:rPr>
      <w:rFonts w:ascii="Arial" w:hAnsi="Arial"/>
      <w:b w:val="1"/>
      <w:bCs w:val="1"/>
      <w:color w:val="000000"/>
    </w:rPr>
  </w:style>
  <w:style w:type="character" w:styleId="Nivel01Char" w:customStyle="1">
    <w:name w:val="Nivel 01 Char"/>
    <w:link w:val="Nivel01"/>
    <w:rPr>
      <w:rFonts w:ascii="Arial" w:cs="Times New Roman" w:eastAsia="Times New Roman" w:hAnsi="Arial"/>
      <w:b w:val="1"/>
      <w:bCs w:val="1"/>
      <w:color w:val="000000"/>
      <w:sz w:val="32"/>
      <w:szCs w:val="32"/>
    </w:rPr>
  </w:style>
  <w:style w:type="paragraph" w:styleId="xl49" w:customStyle="1">
    <w:name w:val="xl49"/>
    <w:basedOn w:val="Normal"/>
    <w:pPr>
      <w:spacing w:after="100" w:before="100"/>
      <w:jc w:val="center"/>
    </w:pPr>
    <w:rPr>
      <w:rFonts w:cs="Times New Roman"/>
      <w:b w:val="1"/>
      <w:sz w:val="24"/>
      <w:szCs w:val="20"/>
    </w:rPr>
  </w:style>
  <w:style w:type="character" w:styleId="apple-converted-space" w:customStyle="1">
    <w:name w:val="apple-converted-space"/>
    <w:basedOn w:val="Fontepargpadro"/>
  </w:style>
  <w:style w:type="character" w:styleId="TextodecomentrioChar" w:customStyle="1">
    <w:name w:val="Texto de comentário Char"/>
    <w:link w:val="Textodecomentrio"/>
    <w:qFormat w:val="1"/>
    <w:rPr>
      <w:rFonts w:ascii="Arial" w:cs="Tahoma" w:hAnsi="Arial"/>
      <w:sz w:val="24"/>
      <w:szCs w:val="24"/>
    </w:rPr>
  </w:style>
  <w:style w:type="paragraph" w:styleId="Estilo1" w:customStyle="1">
    <w:name w:val="Estilo1"/>
    <w:basedOn w:val="Normal"/>
    <w:pPr>
      <w:keepLines w:val="1"/>
      <w:overflowPunct w:val="0"/>
      <w:autoSpaceDE w:val="0"/>
      <w:autoSpaceDN w:val="0"/>
      <w:adjustRightInd w:val="0"/>
      <w:spacing w:after="120" w:before="360"/>
      <w:jc w:val="center"/>
      <w:textAlignment w:val="baseline"/>
    </w:pPr>
    <w:rPr>
      <w:rFonts w:cs="Times New Roman"/>
      <w:b w:val="1"/>
      <w:caps w:val="1"/>
      <w:sz w:val="24"/>
      <w:szCs w:val="20"/>
    </w:rPr>
  </w:style>
  <w:style w:type="character" w:styleId="TextodenotaderodapChar" w:customStyle="1">
    <w:name w:val="Texto de nota de rodapé Char"/>
    <w:link w:val="Textodenotaderodap"/>
    <w:qFormat w:val="1"/>
    <w:rPr>
      <w:rFonts w:ascii="Arial" w:cs="Tahoma" w:hAnsi="Arial"/>
    </w:rPr>
  </w:style>
  <w:style w:type="paragraph" w:styleId="PADRO" w:customStyle="1">
    <w:name w:val="PADRÃO"/>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xwestern" w:customStyle="1">
    <w:name w:val="x_western"/>
    <w:basedOn w:val="Normal"/>
    <w:qFormat w:val="1"/>
    <w:pPr>
      <w:spacing w:after="100" w:afterAutospacing="1" w:before="100" w:beforeAutospacing="1"/>
    </w:pPr>
    <w:rPr>
      <w:rFonts w:ascii="Times New Roman" w:cs="Times New Roman" w:hAnsi="Times New Roman"/>
      <w:sz w:val="24"/>
    </w:rPr>
  </w:style>
  <w:style w:type="paragraph" w:styleId="Nivel2" w:customStyle="1">
    <w:name w:val="Nivel 2"/>
    <w:basedOn w:val="Normal"/>
    <w:link w:val="Nivel2Char"/>
    <w:qFormat w:val="1"/>
    <w:pPr>
      <w:spacing w:after="120" w:before="120" w:line="276" w:lineRule="auto"/>
      <w:ind w:left="4969" w:hanging="432"/>
      <w:jc w:val="both"/>
    </w:pPr>
    <w:rPr>
      <w:rFonts w:cs="Arial" w:eastAsiaTheme="minorEastAsia"/>
      <w:color w:val="000000"/>
      <w:szCs w:val="20"/>
    </w:rPr>
  </w:style>
  <w:style w:type="paragraph" w:styleId="Nivel3" w:customStyle="1">
    <w:name w:val="Nivel 3"/>
    <w:basedOn w:val="Normal"/>
    <w:link w:val="Nivel3Char"/>
    <w:qFormat w:val="1"/>
    <w:pPr>
      <w:spacing w:after="120" w:before="120" w:line="276" w:lineRule="auto"/>
      <w:ind w:left="3198" w:hanging="504"/>
      <w:jc w:val="both"/>
    </w:pPr>
    <w:rPr>
      <w:rFonts w:cs="Arial" w:eastAsiaTheme="minorEastAsia"/>
      <w:color w:val="000000"/>
      <w:szCs w:val="20"/>
    </w:rPr>
  </w:style>
  <w:style w:type="paragraph" w:styleId="Nivel4" w:customStyle="1">
    <w:name w:val="Nivel 4"/>
    <w:basedOn w:val="Nivel3"/>
    <w:link w:val="Nivel4Char"/>
    <w:qFormat w:val="1"/>
    <w:pPr>
      <w:tabs>
        <w:tab w:val="left" w:pos="1492"/>
      </w:tabs>
      <w:ind w:left="851" w:firstLine="0"/>
    </w:pPr>
    <w:rPr>
      <w:color w:val="auto"/>
    </w:rPr>
  </w:style>
  <w:style w:type="paragraph" w:styleId="Nivel5" w:customStyle="1">
    <w:name w:val="Nivel 5"/>
    <w:basedOn w:val="Nivel4"/>
    <w:qFormat w:val="1"/>
    <w:pPr>
      <w:ind w:left="1276"/>
    </w:pPr>
  </w:style>
  <w:style w:type="character" w:styleId="Nivel3Char" w:customStyle="1">
    <w:name w:val="Nivel 3 Char"/>
    <w:basedOn w:val="Fontepargpadro"/>
    <w:link w:val="Nivel3"/>
    <w:qFormat w:val="1"/>
    <w:rPr>
      <w:rFonts w:ascii="Arial" w:cs="Arial" w:hAnsi="Arial" w:eastAsiaTheme="minorEastAsia"/>
      <w:color w:val="000000"/>
    </w:rPr>
  </w:style>
  <w:style w:type="character" w:styleId="Nivel2Char" w:customStyle="1">
    <w:name w:val="Nivel 2 Char"/>
    <w:basedOn w:val="Fontepargpadro"/>
    <w:link w:val="Nivel2"/>
    <w:locked w:val="1"/>
    <w:rPr>
      <w:rFonts w:ascii="Arial" w:cs="Arial" w:hAnsi="Arial" w:eastAsiaTheme="minorEastAsia"/>
      <w:color w:val="000000"/>
    </w:rPr>
  </w:style>
  <w:style w:type="character" w:styleId="Nivel4Char" w:customStyle="1">
    <w:name w:val="Nivel 4 Char"/>
    <w:basedOn w:val="Fontepargpadro"/>
    <w:link w:val="Nivel4"/>
    <w:qFormat w:val="1"/>
    <w:rPr>
      <w:rFonts w:ascii="Arial" w:cs="Arial" w:hAnsi="Arial" w:eastAsiaTheme="minorEastAsia"/>
    </w:rPr>
  </w:style>
  <w:style w:type="table" w:styleId="Style61" w:customStyle="1">
    <w:name w:val="_Style 61"/>
    <w:basedOn w:val="TableNormal0"/>
    <w:tblPr>
      <w:tblCellMar>
        <w:left w:w="115.0" w:type="dxa"/>
        <w:right w:w="115.0" w:type="dxa"/>
      </w:tblCellMar>
    </w:tblPr>
  </w:style>
  <w:style w:type="table" w:styleId="a" w:customStyle="1">
    <w:basedOn w:val="TableNormal"/>
    <w:tblPr>
      <w:tblStyleRowBandSize w:val="1"/>
      <w:tblStyleColBandSize w:val="1"/>
      <w:tblCellMar>
        <w:left w:w="115.0" w:type="dxa"/>
        <w:right w:w="115.0" w:type="dxa"/>
      </w:tblCellMar>
    </w:tblPr>
  </w:style>
  <w:style w:type="character" w:styleId="normaltextrun" w:customStyle="1">
    <w:name w:val="normaltextrun"/>
    <w:basedOn w:val="Fontepargpadro"/>
    <w:rsid w:val="00AE3C34"/>
  </w:style>
  <w:style w:type="paragraph" w:styleId="Notaexplicativa" w:customStyle="1">
    <w:name w:val="Nota explicativa"/>
    <w:basedOn w:val="Citao"/>
    <w:link w:val="NotaexplicativaChar"/>
    <w:rsid w:val="00EB5303"/>
    <w:rPr>
      <w:szCs w:val="20"/>
    </w:rPr>
  </w:style>
  <w:style w:type="character" w:styleId="NotaexplicativaChar" w:customStyle="1">
    <w:name w:val="Nota explicativa Char"/>
    <w:basedOn w:val="Fontepargpadro"/>
    <w:link w:val="Notaexplicativa"/>
    <w:rsid w:val="00EB5303"/>
    <w:rPr>
      <w:rFonts w:cs="Tahoma" w:eastAsia="Calibri"/>
      <w:i w:val="1"/>
      <w:iCs w:val="1"/>
      <w:color w:val="000000"/>
      <w:shd w:color="auto" w:fill="ffffcc" w:val="clear"/>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planalto.gov.br/ccivil_03/_ato2019-2022/2021/lei/L14133.htm#art62" TargetMode="External"/><Relationship Id="rId42" Type="http://schemas.openxmlformats.org/officeDocument/2006/relationships/hyperlink" Target="http://www.planalto.gov.br/ccivil_03/_ato2019-2022/2021/lei/L14133.htm#art63" TargetMode="External"/><Relationship Id="rId41" Type="http://schemas.openxmlformats.org/officeDocument/2006/relationships/hyperlink" Target="https://www.planalto.gov.br/ccivil_03/_ato2015-2018/2016/decreto/d8660.htm" TargetMode="External"/><Relationship Id="rId44"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art4" TargetMode="External"/><Relationship Id="rId46"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g"/><Relationship Id="rId48" Type="http://schemas.openxmlformats.org/officeDocument/2006/relationships/hyperlink" Target="http://www.planalto.gov.br/ccivil_03/_ato2019-2022/2021/lei/L14133.htm#art64" TargetMode="External"/><Relationship Id="rId47"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www.planalto.gov.br/ccivil_03/_ato2019-2022/2021/lei/L14133.htm#art14" TargetMode="External"/><Relationship Id="rId30"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3" Type="http://schemas.openxmlformats.org/officeDocument/2006/relationships/hyperlink" Target="https://www.portaltransparencia.gov.br/sancoes/cnep" TargetMode="External"/><Relationship Id="rId32" Type="http://schemas.openxmlformats.org/officeDocument/2006/relationships/hyperlink" Target="http://www.portaldatransparencia.gov.br/sancoes/ceis" TargetMode="External"/><Relationship Id="rId35" Type="http://schemas.openxmlformats.org/officeDocument/2006/relationships/hyperlink" Target="https://www.gov.br/compras/pt-br/acesso-a-informacao/legislacao/instrucoes-normativas/instrucao-normativa-no-3-de-26-de-abril-de-2018#art29" TargetMode="External"/><Relationship Id="rId34" Type="http://schemas.openxmlformats.org/officeDocument/2006/relationships/hyperlink" Target="https://www.planalto.gov.br/ccivil_03/leis/l8429.htm#:~:text=%C3%A0s%20seguintes%20comina%C3%A7%C3%B5es%3A-,Art.,n%C2%BA%2012.120%2C%20de%202009)." TargetMode="External"/><Relationship Id="rId37"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art29" TargetMode="External"/><Relationship Id="rId39" Type="http://schemas.openxmlformats.org/officeDocument/2006/relationships/hyperlink" Target="https://www.gov.br/compras/pt-br/acesso-a-informacao/legislacao/instrucoes-normativas/instrucao-normativa-seges-me-no-73-de-30-de-setembro-de-2022#art29" TargetMode="External"/><Relationship Id="rId38"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ufpb.br/sof/contents/menu/servicos/CPL" TargetMode="External"/><Relationship Id="rId61" Type="http://schemas.openxmlformats.org/officeDocument/2006/relationships/hyperlink" Target="https://www.ufpb.br/sof/contents/menu/servicos/CPL" TargetMode="External"/><Relationship Id="rId20" Type="http://schemas.openxmlformats.org/officeDocument/2006/relationships/hyperlink" Target="https://www.planalto.gov.br/ccivil_03/constituicao/constituicaocompilado.htm#art7" TargetMode="External"/><Relationship Id="rId64" Type="http://schemas.openxmlformats.org/officeDocument/2006/relationships/header" Target="header1.xml"/><Relationship Id="rId63" Type="http://schemas.openxmlformats.org/officeDocument/2006/relationships/header" Target="header2.xml"/><Relationship Id="rId22" Type="http://schemas.openxmlformats.org/officeDocument/2006/relationships/hyperlink" Target="https://www.planalto.gov.br/ccivil_03/leis/lcp/lcp123.htm#art3" TargetMode="External"/><Relationship Id="rId2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art4%C2%A71" TargetMode="External"/><Relationship Id="rId23" Type="http://schemas.openxmlformats.org/officeDocument/2006/relationships/hyperlink" Target="https://www.planalto.gov.br/ccivil_03/leis/lcp/lcp123.htm#art42" TargetMode="External"/><Relationship Id="rId60" Type="http://schemas.openxmlformats.org/officeDocument/2006/relationships/hyperlink" Target="mailto:licitacoes@sof.ufpb.br" TargetMode="External"/><Relationship Id="rId2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28" Type="http://schemas.openxmlformats.org/officeDocument/2006/relationships/hyperlink" Target="https://www.planalto.gov.br/ccivil_03/_ato2015-2018/2015/decreto/d8539.htm" TargetMode="External"/><Relationship Id="rId27" Type="http://schemas.openxmlformats.org/officeDocument/2006/relationships/hyperlink" Target="https://www.planalto.gov.br/ccivil_03/leis/lcp/lcp123.htm#art44" TargetMode="External"/><Relationship Id="rId29" Type="http://schemas.openxmlformats.org/officeDocument/2006/relationships/hyperlink" Target="http://www.planalto.gov.br/ccivil_03/_ato2019-2022/2021/lei/L14133.htm#art60" TargetMode="External"/><Relationship Id="rId51" Type="http://schemas.openxmlformats.org/officeDocument/2006/relationships/hyperlink" Target="http://www.planalto.gov.br/ccivil_03/_ato2019-2022/2021/lei/L14133.htm#art165" TargetMode="External"/><Relationship Id="rId50" Type="http://schemas.openxmlformats.org/officeDocument/2006/relationships/hyperlink" Target="https://www.planalto.gov.br/ccivil_03/_ato2015-2018/2015/decreto/d8538.htm#art4" TargetMode="External"/><Relationship Id="rId53" Type="http://schemas.openxmlformats.org/officeDocument/2006/relationships/hyperlink" Target="https://sipac.ufpb.br/public/jsp/portal.jsf" TargetMode="External"/><Relationship Id="rId52" Type="http://schemas.openxmlformats.org/officeDocument/2006/relationships/hyperlink" Target="https://www.ufpb.br/sof/contents/menu/servicos/CPL" TargetMode="External"/><Relationship Id="rId11" Type="http://schemas.openxmlformats.org/officeDocument/2006/relationships/hyperlink" Target="mailto:licitacoes@sof.ufpb.br" TargetMode="External"/><Relationship Id="rId55" Type="http://schemas.openxmlformats.org/officeDocument/2006/relationships/hyperlink" Target="https://www.planalto.gov.br/ccivil_03/_ato2011-2014/2013/lei/l12846.htm#art5" TargetMode="External"/><Relationship Id="rId10" Type="http://schemas.openxmlformats.org/officeDocument/2006/relationships/hyperlink" Target="https://www.gov.br/compras/pt-br" TargetMode="External"/><Relationship Id="rId54" Type="http://schemas.openxmlformats.org/officeDocument/2006/relationships/hyperlink" Target="https://sipac.ufpb.br/public/jsp/portal.jsf" TargetMode="External"/><Relationship Id="rId13" Type="http://schemas.openxmlformats.org/officeDocument/2006/relationships/hyperlink" Target="https://www.gov.br/compras/pt-br" TargetMode="External"/><Relationship Id="rId57" Type="http://schemas.openxmlformats.org/officeDocument/2006/relationships/hyperlink" Target="http://www.planalto.gov.br/ccivil_03/_ato2019-2022/2021/lei/L14133.htm#art156%C2%A75" TargetMode="External"/><Relationship Id="rId12" Type="http://schemas.openxmlformats.org/officeDocument/2006/relationships/hyperlink" Target="mailto:licitacoes@sof.ufpb.br" TargetMode="External"/><Relationship Id="rId56" Type="http://schemas.openxmlformats.org/officeDocument/2006/relationships/hyperlink" Target="http://www.planalto.gov.br/ccivil_03/_ato2019-2022/2021/lei/L14133.htm" TargetMode="External"/><Relationship Id="rId15" Type="http://schemas.openxmlformats.org/officeDocument/2006/relationships/footer" Target="footer2.xml"/><Relationship Id="rId59" Type="http://schemas.openxmlformats.org/officeDocument/2006/relationships/hyperlink" Target="http://www.planalto.gov.br/ccivil_03/_ato2019-2022/2021/lei/L14133.htm" TargetMode="External"/><Relationship Id="rId14" Type="http://schemas.openxmlformats.org/officeDocument/2006/relationships/hyperlink" Target="https://www.ufpb.br/sof/contents/menu/servicos/CPL" TargetMode="External"/><Relationship Id="rId58"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gov.br/compras" TargetMode="External"/><Relationship Id="rId16"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art9%C2%A7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art19"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s://www.gov.br/compras/pt-br/acesso-a-informacao/legislacao/instrucoes-normativas/instrucao-normativa-seges-me-no-73-de-30-de-setembro-de-2022#art19" TargetMode="External"/><Relationship Id="rId4" Type="http://schemas.openxmlformats.org/officeDocument/2006/relationships/hyperlink" Target="http://www.planalto.gov.br/ccivil_03/_ato2019-2022/2021/lei/L14133.htm#art90%C2%A73" TargetMode="External"/><Relationship Id="rId11"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www.planalto.gov.br/ccivil_03/_ato2019-2022/2021/lei/L14133.htm#art90%C2%A73" TargetMode="External"/><Relationship Id="rId6" Type="http://schemas.openxmlformats.org/officeDocument/2006/relationships/hyperlink" Target="http://www.planalto.gov.br/ccivil_03/_ato2019-2022/2021/lei/L14133.htm#art90%C2%A73" TargetMode="External"/><Relationship Id="rId7" Type="http://schemas.openxmlformats.org/officeDocument/2006/relationships/hyperlink" Target="https://www.gov.br/compras/pt-br/acesso-a-informacao/legislacao/instrucoes-normativas/instrucao-normativa-seges-me-no-73-de-30-de-setembro-de-2022#art22%C2%A71" TargetMode="External"/><Relationship Id="rId8" Type="http://schemas.openxmlformats.org/officeDocument/2006/relationships/hyperlink" Target="https://www.gov.br/compras/pt-br/acesso-a-informacao/legislacao/instrucoes-normativas/instrucao-normativa-seges-me-no-73-de-30-de-setembro-de-2022#art22%C2%A71"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SOQNxS5nFXcl765yhLDX8BfbuA==">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2023-04-28T18:57:00Z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y fmtid="{D5CDD505-2E9C-101B-9397-08002B2CF9AE}" pid="4" name="KSOProductBuildVer">
    <vt:lpwstr>1046-11.2.0.11486</vt:lpwstr>
  </property>
  <property fmtid="{D5CDD505-2E9C-101B-9397-08002B2CF9AE}" pid="5" name="ICV">
    <vt:lpwstr>3A87445321B2475BB0E32D497B35B991</vt:lpwstr>
  </property>
</Properties>
</file>